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502" w:rsidRPr="0090692F" w:rsidRDefault="00915502" w:rsidP="00E21FB1">
      <w:pPr>
        <w:jc w:val="center"/>
        <w:rPr>
          <w:rFonts w:ascii="Times New Roman" w:eastAsia="標楷體" w:hAnsi="Times New Roman" w:cs="Times New Roman"/>
          <w:color w:val="000000" w:themeColor="text1"/>
          <w:kern w:val="0"/>
          <w:sz w:val="32"/>
          <w:szCs w:val="32"/>
        </w:rPr>
      </w:pPr>
      <w:bookmarkStart w:id="0" w:name="_GoBack"/>
      <w:bookmarkEnd w:id="0"/>
      <w:r w:rsidRPr="0090692F">
        <w:rPr>
          <w:rFonts w:ascii="Times New Roman" w:eastAsia="標楷體" w:hAnsi="Times New Roman" w:cs="Times New Roman" w:hint="eastAsia"/>
          <w:color w:val="000000" w:themeColor="text1"/>
          <w:kern w:val="0"/>
          <w:sz w:val="32"/>
          <w:szCs w:val="32"/>
        </w:rPr>
        <w:t>水源供應短缺之虞地區使用再生水辦法</w:t>
      </w:r>
      <w:r w:rsidR="00353A9F" w:rsidRPr="0090692F">
        <w:rPr>
          <w:rFonts w:ascii="Times New Roman" w:eastAsia="標楷體" w:hAnsi="Times New Roman" w:cs="Times New Roman" w:hint="eastAsia"/>
          <w:color w:val="000000" w:themeColor="text1"/>
          <w:kern w:val="0"/>
          <w:sz w:val="32"/>
          <w:szCs w:val="32"/>
        </w:rPr>
        <w:t>草案</w:t>
      </w:r>
    </w:p>
    <w:tbl>
      <w:tblPr>
        <w:tblStyle w:val="a3"/>
        <w:tblW w:w="0" w:type="auto"/>
        <w:jc w:val="center"/>
        <w:tblLook w:val="04A0" w:firstRow="1" w:lastRow="0" w:firstColumn="1" w:lastColumn="0" w:noHBand="0" w:noVBand="1"/>
      </w:tblPr>
      <w:tblGrid>
        <w:gridCol w:w="4513"/>
        <w:gridCol w:w="4514"/>
      </w:tblGrid>
      <w:tr w:rsidR="00555C2A" w:rsidRPr="00555C2A" w:rsidTr="00B73BB7">
        <w:trPr>
          <w:tblHeader/>
          <w:jc w:val="center"/>
        </w:trPr>
        <w:tc>
          <w:tcPr>
            <w:tcW w:w="4513" w:type="dxa"/>
          </w:tcPr>
          <w:p w:rsidR="00915502" w:rsidRPr="0029517F" w:rsidRDefault="00915502" w:rsidP="004D1A9D">
            <w:pPr>
              <w:spacing w:line="360" w:lineRule="exact"/>
              <w:jc w:val="center"/>
              <w:rPr>
                <w:rFonts w:ascii="Times New Roman" w:eastAsia="標楷體" w:hAnsi="Times New Roman" w:cs="Times New Roman"/>
                <w:color w:val="000000" w:themeColor="text1"/>
                <w:szCs w:val="24"/>
              </w:rPr>
            </w:pPr>
            <w:r w:rsidRPr="0029517F">
              <w:rPr>
                <w:rFonts w:ascii="Times New Roman" w:eastAsia="標楷體" w:hAnsi="Times New Roman" w:cs="Times New Roman" w:hint="eastAsia"/>
                <w:color w:val="000000" w:themeColor="text1"/>
                <w:szCs w:val="24"/>
              </w:rPr>
              <w:t>條文</w:t>
            </w:r>
          </w:p>
        </w:tc>
        <w:tc>
          <w:tcPr>
            <w:tcW w:w="4514" w:type="dxa"/>
          </w:tcPr>
          <w:p w:rsidR="00915502" w:rsidRPr="0029517F" w:rsidRDefault="00915502" w:rsidP="004D1A9D">
            <w:pPr>
              <w:spacing w:line="360" w:lineRule="exact"/>
              <w:jc w:val="center"/>
              <w:rPr>
                <w:rFonts w:ascii="Times New Roman" w:eastAsia="標楷體" w:hAnsi="Times New Roman" w:cs="Times New Roman"/>
                <w:color w:val="000000" w:themeColor="text1"/>
                <w:szCs w:val="24"/>
              </w:rPr>
            </w:pPr>
            <w:r w:rsidRPr="0029517F">
              <w:rPr>
                <w:rFonts w:ascii="Times New Roman" w:eastAsia="標楷體" w:hAnsi="Times New Roman" w:cs="Times New Roman" w:hint="eastAsia"/>
                <w:color w:val="000000" w:themeColor="text1"/>
                <w:szCs w:val="24"/>
              </w:rPr>
              <w:t>說明</w:t>
            </w:r>
          </w:p>
        </w:tc>
      </w:tr>
      <w:tr w:rsidR="00555C2A" w:rsidRPr="00555C2A" w:rsidTr="00B73BB7">
        <w:trPr>
          <w:jc w:val="center"/>
        </w:trPr>
        <w:tc>
          <w:tcPr>
            <w:tcW w:w="4513" w:type="dxa"/>
          </w:tcPr>
          <w:p w:rsidR="00915502" w:rsidRPr="0029517F" w:rsidRDefault="00915502" w:rsidP="00BE6D20">
            <w:pPr>
              <w:numPr>
                <w:ilvl w:val="0"/>
                <w:numId w:val="20"/>
              </w:numPr>
              <w:adjustRightInd w:val="0"/>
              <w:spacing w:beforeLines="50" w:before="180" w:afterLines="50" w:after="180" w:line="344" w:lineRule="exact"/>
              <w:ind w:leftChars="5" w:left="245" w:rightChars="5" w:right="12" w:hangingChars="97" w:hanging="233"/>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t>本辦法依再生水</w:t>
            </w:r>
            <w:r w:rsidR="00672EA4" w:rsidRPr="0029517F">
              <w:rPr>
                <w:rFonts w:ascii="標楷體" w:eastAsia="標楷體" w:hAnsi="標楷體" w:hint="eastAsia"/>
                <w:color w:val="000000" w:themeColor="text1"/>
                <w:szCs w:val="24"/>
              </w:rPr>
              <w:t>資源</w:t>
            </w:r>
            <w:r w:rsidRPr="0029517F">
              <w:rPr>
                <w:rFonts w:ascii="標楷體" w:eastAsia="標楷體" w:hAnsi="標楷體" w:hint="eastAsia"/>
                <w:color w:val="000000" w:themeColor="text1"/>
                <w:szCs w:val="24"/>
              </w:rPr>
              <w:t>發展條例（以下簡稱</w:t>
            </w:r>
            <w:r w:rsidR="00D705D4" w:rsidRPr="0029517F">
              <w:rPr>
                <w:rFonts w:ascii="標楷體" w:eastAsia="標楷體" w:hAnsi="標楷體" w:hint="eastAsia"/>
                <w:color w:val="000000" w:themeColor="text1"/>
                <w:szCs w:val="24"/>
              </w:rPr>
              <w:t>本條例</w:t>
            </w:r>
            <w:r w:rsidRPr="0029517F">
              <w:rPr>
                <w:rFonts w:ascii="標楷體" w:eastAsia="標楷體" w:hAnsi="標楷體" w:hint="eastAsia"/>
                <w:color w:val="000000" w:themeColor="text1"/>
                <w:szCs w:val="24"/>
              </w:rPr>
              <w:t>）第四條第四項規定訂定之。</w:t>
            </w:r>
          </w:p>
        </w:tc>
        <w:tc>
          <w:tcPr>
            <w:tcW w:w="4514" w:type="dxa"/>
          </w:tcPr>
          <w:p w:rsidR="00915502" w:rsidRPr="0029517F" w:rsidRDefault="00915502" w:rsidP="00BE6D20">
            <w:pPr>
              <w:adjustRightInd w:val="0"/>
              <w:snapToGrid w:val="0"/>
              <w:spacing w:beforeLines="50" w:before="180" w:line="344" w:lineRule="exact"/>
              <w:ind w:leftChars="5" w:left="492" w:rightChars="5" w:right="12" w:hangingChars="200" w:hanging="480"/>
              <w:jc w:val="both"/>
              <w:rPr>
                <w:rFonts w:ascii="Times New Roman" w:eastAsia="標楷體" w:hAnsi="Times New Roman" w:cs="Times New Roman"/>
                <w:color w:val="000000" w:themeColor="text1"/>
                <w:szCs w:val="24"/>
              </w:rPr>
            </w:pPr>
            <w:r w:rsidRPr="0029517F">
              <w:rPr>
                <w:rFonts w:ascii="Times New Roman" w:eastAsia="標楷體" w:hAnsi="Times New Roman" w:cs="Times New Roman" w:hint="eastAsia"/>
                <w:color w:val="000000" w:themeColor="text1"/>
                <w:szCs w:val="24"/>
              </w:rPr>
              <w:t>本辦法授權依據。</w:t>
            </w:r>
          </w:p>
        </w:tc>
      </w:tr>
      <w:tr w:rsidR="00555C2A" w:rsidRPr="00555C2A" w:rsidTr="00B73BB7">
        <w:trPr>
          <w:jc w:val="center"/>
        </w:trPr>
        <w:tc>
          <w:tcPr>
            <w:tcW w:w="4513" w:type="dxa"/>
          </w:tcPr>
          <w:p w:rsidR="003A0F50" w:rsidRPr="0029517F" w:rsidDel="003A0F50" w:rsidRDefault="003A0F50" w:rsidP="00BA2C92">
            <w:pPr>
              <w:numPr>
                <w:ilvl w:val="0"/>
                <w:numId w:val="20"/>
              </w:numPr>
              <w:adjustRightInd w:val="0"/>
              <w:spacing w:beforeLines="50" w:before="180" w:afterLines="50" w:after="180" w:line="344" w:lineRule="exact"/>
              <w:ind w:leftChars="5" w:left="245" w:rightChars="5" w:right="12" w:hangingChars="97" w:hanging="233"/>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本條例第四條所稱水源供應短缺之虞地區，係指區域水資源經理基本計畫之各地區供需分析，經中央主管機關檢討水源開發情勢及調配措施因素，於目標年自來水可供水量無法滿足需求水量，並經其公告之地區。</w:t>
            </w:r>
          </w:p>
          <w:p w:rsidR="00F44FB1" w:rsidRPr="0029517F" w:rsidRDefault="003A0F50" w:rsidP="00BA2C92">
            <w:pPr>
              <w:adjustRightInd w:val="0"/>
              <w:spacing w:beforeLines="50" w:before="180" w:afterLines="50" w:after="180" w:line="344" w:lineRule="exact"/>
              <w:ind w:left="245" w:rightChars="5" w:right="12"/>
              <w:jc w:val="both"/>
              <w:rPr>
                <w:rFonts w:ascii="Times New Roman" w:eastAsia="標楷體" w:hAnsi="Times New Roman" w:cs="Times New Roman"/>
                <w:color w:val="000000" w:themeColor="text1"/>
                <w:szCs w:val="24"/>
              </w:rPr>
            </w:pPr>
            <w:r w:rsidRPr="0029517F">
              <w:rPr>
                <w:rFonts w:ascii="Times New Roman" w:eastAsia="標楷體" w:hAnsi="Times New Roman" w:cs="Times New Roman"/>
                <w:color w:val="000000" w:themeColor="text1"/>
                <w:szCs w:val="24"/>
              </w:rPr>
              <w:t xml:space="preserve"> </w:t>
            </w:r>
          </w:p>
        </w:tc>
        <w:tc>
          <w:tcPr>
            <w:tcW w:w="4514" w:type="dxa"/>
          </w:tcPr>
          <w:p w:rsidR="001D6924" w:rsidRPr="007A2F63" w:rsidRDefault="00412E15" w:rsidP="007A2F63">
            <w:pPr>
              <w:numPr>
                <w:ilvl w:val="0"/>
                <w:numId w:val="27"/>
              </w:numPr>
              <w:adjustRightInd w:val="0"/>
              <w:snapToGrid w:val="0"/>
              <w:spacing w:beforeLines="50" w:before="180" w:line="344" w:lineRule="exact"/>
              <w:ind w:leftChars="5" w:left="492" w:rightChars="5" w:right="12" w:hangingChars="200" w:hanging="480"/>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t>明定水源供應短缺之虞地區之劃設條件及程序。</w:t>
            </w:r>
          </w:p>
          <w:p w:rsidR="00315357" w:rsidRPr="007D26CA" w:rsidRDefault="00CB11A2">
            <w:pPr>
              <w:numPr>
                <w:ilvl w:val="0"/>
                <w:numId w:val="27"/>
              </w:numPr>
              <w:adjustRightInd w:val="0"/>
              <w:snapToGrid w:val="0"/>
              <w:spacing w:beforeLines="50" w:before="180" w:line="344" w:lineRule="exact"/>
              <w:ind w:leftChars="5" w:left="492" w:rightChars="5" w:right="12" w:hangingChars="200" w:hanging="480"/>
              <w:jc w:val="both"/>
              <w:rPr>
                <w:rFonts w:ascii="Times New Roman" w:eastAsia="標楷體" w:hAnsi="Times New Roman" w:cs="Times New Roman"/>
                <w:color w:val="000000" w:themeColor="text1"/>
                <w:szCs w:val="24"/>
              </w:rPr>
            </w:pPr>
            <w:r w:rsidRPr="00CB11A2">
              <w:rPr>
                <w:rFonts w:ascii="標楷體" w:eastAsia="標楷體" w:hAnsi="標楷體" w:hint="eastAsia"/>
                <w:color w:val="000000" w:themeColor="text1"/>
                <w:szCs w:val="24"/>
              </w:rPr>
              <w:t>區域水資源經理基本計畫</w:t>
            </w:r>
            <w:r w:rsidR="007D26CA">
              <w:rPr>
                <w:rFonts w:ascii="標楷體" w:eastAsia="標楷體" w:hAnsi="標楷體" w:hint="eastAsia"/>
                <w:color w:val="000000" w:themeColor="text1"/>
                <w:szCs w:val="24"/>
              </w:rPr>
              <w:t>內容</w:t>
            </w:r>
            <w:r w:rsidR="007D26CA" w:rsidRPr="000D5F76">
              <w:rPr>
                <w:rFonts w:ascii="標楷體" w:eastAsia="標楷體" w:hAnsi="標楷體" w:hint="eastAsia"/>
                <w:color w:val="000000" w:themeColor="text1"/>
                <w:szCs w:val="24"/>
              </w:rPr>
              <w:t>包括區域水資源供需分析</w:t>
            </w:r>
            <w:r w:rsidR="007D26CA">
              <w:rPr>
                <w:rFonts w:ascii="標楷體" w:eastAsia="標楷體" w:hAnsi="標楷體" w:hint="eastAsia"/>
                <w:color w:val="000000" w:themeColor="text1"/>
                <w:szCs w:val="24"/>
              </w:rPr>
              <w:t>、</w:t>
            </w:r>
            <w:r w:rsidR="007D26CA" w:rsidRPr="000D5F76">
              <w:rPr>
                <w:rFonts w:ascii="標楷體" w:eastAsia="標楷體" w:hAnsi="標楷體" w:hint="eastAsia"/>
                <w:color w:val="000000" w:themeColor="text1"/>
                <w:szCs w:val="24"/>
              </w:rPr>
              <w:t>節約用水、有效管理、彈性調度等</w:t>
            </w:r>
            <w:r w:rsidR="007D26CA">
              <w:rPr>
                <w:rFonts w:ascii="標楷體" w:eastAsia="標楷體" w:hAnsi="標楷體" w:hint="eastAsia"/>
                <w:color w:val="000000" w:themeColor="text1"/>
                <w:szCs w:val="24"/>
              </w:rPr>
              <w:t>，其</w:t>
            </w:r>
            <w:r>
              <w:rPr>
                <w:rFonts w:ascii="標楷體" w:eastAsia="標楷體" w:hAnsi="標楷體" w:hint="eastAsia"/>
                <w:color w:val="000000" w:themeColor="text1"/>
                <w:szCs w:val="24"/>
              </w:rPr>
              <w:t>研提程序由</w:t>
            </w:r>
            <w:r w:rsidRPr="00CB11A2">
              <w:rPr>
                <w:rFonts w:ascii="標楷體" w:eastAsia="標楷體" w:hAnsi="標楷體" w:hint="eastAsia"/>
                <w:color w:val="000000" w:themeColor="text1"/>
                <w:szCs w:val="24"/>
              </w:rPr>
              <w:t>中央主管機關將各地區</w:t>
            </w:r>
            <w:r w:rsidR="00526D02">
              <w:rPr>
                <w:rFonts w:ascii="標楷體" w:eastAsia="標楷體" w:hAnsi="標楷體" w:hint="eastAsia"/>
                <w:color w:val="000000" w:themeColor="text1"/>
                <w:szCs w:val="24"/>
              </w:rPr>
              <w:t>水源</w:t>
            </w:r>
            <w:r w:rsidRPr="00CB11A2">
              <w:rPr>
                <w:rFonts w:ascii="標楷體" w:eastAsia="標楷體" w:hAnsi="標楷體" w:hint="eastAsia"/>
                <w:color w:val="000000" w:themeColor="text1"/>
                <w:szCs w:val="24"/>
              </w:rPr>
              <w:t>供需分析進行檢討</w:t>
            </w:r>
            <w:r>
              <w:rPr>
                <w:rFonts w:ascii="標楷體" w:eastAsia="標楷體" w:hAnsi="標楷體" w:hint="eastAsia"/>
                <w:color w:val="000000" w:themeColor="text1"/>
                <w:szCs w:val="24"/>
              </w:rPr>
              <w:t>，經</w:t>
            </w:r>
            <w:r w:rsidRPr="00CB11A2">
              <w:rPr>
                <w:rFonts w:ascii="標楷體" w:eastAsia="標楷體" w:hAnsi="標楷體" w:hint="eastAsia"/>
                <w:color w:val="000000" w:themeColor="text1"/>
                <w:szCs w:val="24"/>
              </w:rPr>
              <w:t>邀</w:t>
            </w:r>
            <w:r>
              <w:rPr>
                <w:rFonts w:ascii="標楷體" w:eastAsia="標楷體" w:hAnsi="標楷體" w:hint="eastAsia"/>
                <w:color w:val="000000" w:themeColor="text1"/>
                <w:szCs w:val="24"/>
              </w:rPr>
              <w:t>集</w:t>
            </w:r>
            <w:r w:rsidRPr="00CB11A2">
              <w:rPr>
                <w:rFonts w:ascii="標楷體" w:eastAsia="標楷體" w:hAnsi="標楷體" w:hint="eastAsia"/>
                <w:color w:val="000000" w:themeColor="text1"/>
                <w:szCs w:val="24"/>
              </w:rPr>
              <w:t>該區域直轄市、縣(市)政府</w:t>
            </w:r>
            <w:r w:rsidR="007D26CA">
              <w:rPr>
                <w:rFonts w:ascii="標楷體" w:eastAsia="標楷體" w:hAnsi="標楷體" w:hint="eastAsia"/>
                <w:color w:val="000000" w:themeColor="text1"/>
                <w:szCs w:val="24"/>
              </w:rPr>
              <w:t>及產業主管機關</w:t>
            </w:r>
            <w:r w:rsidRPr="00CB11A2">
              <w:rPr>
                <w:rFonts w:ascii="標楷體" w:eastAsia="標楷體" w:hAnsi="標楷體" w:hint="eastAsia"/>
                <w:color w:val="000000" w:themeColor="text1"/>
                <w:szCs w:val="24"/>
              </w:rPr>
              <w:t>共同研</w:t>
            </w:r>
            <w:r>
              <w:rPr>
                <w:rFonts w:ascii="標楷體" w:eastAsia="標楷體" w:hAnsi="標楷體" w:hint="eastAsia"/>
                <w:color w:val="000000" w:themeColor="text1"/>
                <w:szCs w:val="24"/>
              </w:rPr>
              <w:t>議後，</w:t>
            </w:r>
            <w:r w:rsidRPr="00CB11A2">
              <w:rPr>
                <w:rFonts w:ascii="標楷體" w:eastAsia="標楷體" w:hAnsi="標楷體" w:hint="eastAsia"/>
                <w:color w:val="000000" w:themeColor="text1"/>
                <w:szCs w:val="24"/>
              </w:rPr>
              <w:t>循序報</w:t>
            </w:r>
            <w:r w:rsidR="0057069A">
              <w:rPr>
                <w:rFonts w:ascii="標楷體" w:eastAsia="標楷體" w:hAnsi="標楷體" w:hint="eastAsia"/>
                <w:color w:val="000000" w:themeColor="text1"/>
                <w:szCs w:val="24"/>
              </w:rPr>
              <w:t>行政</w:t>
            </w:r>
            <w:r w:rsidRPr="00CB11A2">
              <w:rPr>
                <w:rFonts w:ascii="標楷體" w:eastAsia="標楷體" w:hAnsi="標楷體" w:hint="eastAsia"/>
                <w:color w:val="000000" w:themeColor="text1"/>
                <w:szCs w:val="24"/>
              </w:rPr>
              <w:t>院核定</w:t>
            </w:r>
            <w:r w:rsidR="0057069A">
              <w:rPr>
                <w:rFonts w:ascii="標楷體" w:eastAsia="標楷體" w:hAnsi="標楷體" w:hint="eastAsia"/>
                <w:color w:val="000000" w:themeColor="text1"/>
                <w:szCs w:val="24"/>
              </w:rPr>
              <w:t>，經</w:t>
            </w:r>
            <w:r w:rsidRPr="00CB11A2">
              <w:rPr>
                <w:rFonts w:ascii="標楷體" w:eastAsia="標楷體" w:hAnsi="標楷體" w:hint="eastAsia"/>
                <w:color w:val="000000" w:themeColor="text1"/>
                <w:szCs w:val="24"/>
              </w:rPr>
              <w:t>核定後依檢討內容顯示屬目標年自來水可供水量無法滿足需求水量之地區，</w:t>
            </w:r>
            <w:r w:rsidR="00F44FB1">
              <w:rPr>
                <w:rFonts w:ascii="標楷體" w:eastAsia="標楷體" w:hAnsi="標楷體" w:hint="eastAsia"/>
                <w:color w:val="000000" w:themeColor="text1"/>
                <w:szCs w:val="24"/>
              </w:rPr>
              <w:t>劃設</w:t>
            </w:r>
            <w:r w:rsidR="007D26CA">
              <w:rPr>
                <w:rFonts w:ascii="標楷體" w:eastAsia="標楷體" w:hAnsi="標楷體" w:hint="eastAsia"/>
                <w:color w:val="000000" w:themeColor="text1"/>
                <w:szCs w:val="24"/>
              </w:rPr>
              <w:t>為</w:t>
            </w:r>
            <w:r w:rsidR="007D26CA" w:rsidRPr="0029517F">
              <w:rPr>
                <w:rFonts w:ascii="標楷體" w:eastAsia="標楷體" w:hAnsi="標楷體" w:hint="eastAsia"/>
                <w:color w:val="000000" w:themeColor="text1"/>
                <w:szCs w:val="24"/>
              </w:rPr>
              <w:t>水源供應短缺之虞地區</w:t>
            </w:r>
            <w:r w:rsidR="007D26CA">
              <w:rPr>
                <w:rFonts w:ascii="標楷體" w:eastAsia="標楷體" w:hAnsi="標楷體" w:hint="eastAsia"/>
                <w:color w:val="000000" w:themeColor="text1"/>
                <w:szCs w:val="24"/>
              </w:rPr>
              <w:t>，其</w:t>
            </w:r>
            <w:r w:rsidR="00F44FB1">
              <w:rPr>
                <w:rFonts w:ascii="標楷體" w:eastAsia="標楷體" w:hAnsi="標楷體" w:hint="eastAsia"/>
                <w:color w:val="000000" w:themeColor="text1"/>
                <w:szCs w:val="24"/>
              </w:rPr>
              <w:t>目的並非限制該地區之開發，係為透過系統再生水之積極開發、其他水源調配與管理措施，提供該地區</w:t>
            </w:r>
            <w:r w:rsidR="007D26CA">
              <w:rPr>
                <w:rFonts w:ascii="標楷體" w:eastAsia="標楷體" w:hAnsi="標楷體" w:hint="eastAsia"/>
                <w:color w:val="000000" w:themeColor="text1"/>
                <w:szCs w:val="24"/>
              </w:rPr>
              <w:t>均衡</w:t>
            </w:r>
            <w:r w:rsidR="00F44FB1">
              <w:rPr>
                <w:rFonts w:ascii="標楷體" w:eastAsia="標楷體" w:hAnsi="標楷體" w:hint="eastAsia"/>
                <w:color w:val="000000" w:themeColor="text1"/>
                <w:szCs w:val="24"/>
              </w:rPr>
              <w:t>發展</w:t>
            </w:r>
            <w:r w:rsidR="00A77A3F">
              <w:rPr>
                <w:rFonts w:ascii="標楷體" w:eastAsia="標楷體" w:hAnsi="標楷體" w:hint="eastAsia"/>
                <w:color w:val="000000" w:themeColor="text1"/>
                <w:szCs w:val="24"/>
              </w:rPr>
              <w:t>之</w:t>
            </w:r>
            <w:r w:rsidR="00F44FB1">
              <w:rPr>
                <w:rFonts w:ascii="標楷體" w:eastAsia="標楷體" w:hAnsi="標楷體" w:hint="eastAsia"/>
                <w:color w:val="000000" w:themeColor="text1"/>
                <w:szCs w:val="24"/>
              </w:rPr>
              <w:t>選項，</w:t>
            </w:r>
            <w:r w:rsidR="00A77A3F">
              <w:rPr>
                <w:rFonts w:ascii="標楷體" w:eastAsia="標楷體" w:hAnsi="標楷體" w:hint="eastAsia"/>
                <w:color w:val="000000" w:themeColor="text1"/>
                <w:szCs w:val="24"/>
              </w:rPr>
              <w:t>考量</w:t>
            </w:r>
            <w:r w:rsidR="00F44FB1" w:rsidRPr="00315357">
              <w:rPr>
                <w:rFonts w:ascii="Times New Roman" w:eastAsia="標楷體" w:hAnsi="Times New Roman" w:cs="Times New Roman" w:hint="eastAsia"/>
                <w:color w:val="000000" w:themeColor="text1"/>
                <w:szCs w:val="24"/>
              </w:rPr>
              <w:t>攸關人民權益之相關</w:t>
            </w:r>
            <w:r w:rsidR="00A77A3F">
              <w:rPr>
                <w:rFonts w:ascii="Times New Roman" w:eastAsia="標楷體" w:hAnsi="Times New Roman" w:cs="Times New Roman" w:hint="eastAsia"/>
                <w:color w:val="000000" w:themeColor="text1"/>
                <w:szCs w:val="24"/>
              </w:rPr>
              <w:t>政策，宜以</w:t>
            </w:r>
            <w:r w:rsidR="00F44FB1" w:rsidRPr="00315357">
              <w:rPr>
                <w:rFonts w:ascii="Times New Roman" w:eastAsia="標楷體" w:hAnsi="Times New Roman" w:cs="Times New Roman" w:hint="eastAsia"/>
                <w:color w:val="000000" w:themeColor="text1"/>
                <w:szCs w:val="24"/>
              </w:rPr>
              <w:t>公告為原則</w:t>
            </w:r>
            <w:r w:rsidRPr="00CB11A2">
              <w:rPr>
                <w:rFonts w:ascii="標楷體" w:eastAsia="標楷體" w:hAnsi="標楷體" w:hint="eastAsia"/>
                <w:color w:val="000000" w:themeColor="text1"/>
                <w:szCs w:val="24"/>
              </w:rPr>
              <w:t>，以</w:t>
            </w:r>
            <w:r>
              <w:rPr>
                <w:rFonts w:ascii="標楷體" w:eastAsia="標楷體" w:hAnsi="標楷體" w:hint="eastAsia"/>
                <w:color w:val="000000" w:themeColor="text1"/>
                <w:szCs w:val="24"/>
              </w:rPr>
              <w:t>資明確</w:t>
            </w:r>
            <w:r w:rsidRPr="00CB11A2">
              <w:rPr>
                <w:rFonts w:ascii="標楷體" w:eastAsia="標楷體" w:hAnsi="標楷體" w:hint="eastAsia"/>
                <w:color w:val="000000" w:themeColor="text1"/>
                <w:szCs w:val="24"/>
              </w:rPr>
              <w:t>。</w:t>
            </w:r>
          </w:p>
        </w:tc>
      </w:tr>
      <w:tr w:rsidR="00555C2A" w:rsidRPr="00555C2A" w:rsidTr="00B73BB7">
        <w:trPr>
          <w:jc w:val="center"/>
        </w:trPr>
        <w:tc>
          <w:tcPr>
            <w:tcW w:w="4513" w:type="dxa"/>
          </w:tcPr>
          <w:p w:rsidR="00412E15" w:rsidRPr="0029517F" w:rsidRDefault="00412E15" w:rsidP="0029517F">
            <w:pPr>
              <w:numPr>
                <w:ilvl w:val="0"/>
                <w:numId w:val="20"/>
              </w:numPr>
              <w:adjustRightInd w:val="0"/>
              <w:spacing w:beforeLines="50" w:before="180" w:afterLines="50" w:after="180" w:line="344" w:lineRule="exact"/>
              <w:ind w:left="249" w:rightChars="5" w:right="12" w:hanging="263"/>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t>水源供應短缺之虞地區之直轄市、縣（市）主管機關應</w:t>
            </w:r>
            <w:r w:rsidR="00ED36F7" w:rsidRPr="0029517F">
              <w:rPr>
                <w:rFonts w:ascii="標楷體" w:eastAsia="標楷體" w:hAnsi="標楷體" w:hint="eastAsia"/>
                <w:color w:val="000000" w:themeColor="text1"/>
                <w:szCs w:val="24"/>
              </w:rPr>
              <w:t>每年定期</w:t>
            </w:r>
            <w:r w:rsidRPr="0029517F">
              <w:rPr>
                <w:rFonts w:ascii="標楷體" w:eastAsia="標楷體" w:hAnsi="標楷體" w:hint="eastAsia"/>
                <w:color w:val="000000" w:themeColor="text1"/>
                <w:szCs w:val="24"/>
              </w:rPr>
              <w:t>公告轄內公共下水道系統廢（污）水或放流水總量</w:t>
            </w:r>
            <w:r w:rsidR="003E2D4C" w:rsidRPr="0029517F">
              <w:rPr>
                <w:rFonts w:ascii="標楷體" w:eastAsia="標楷體" w:hAnsi="標楷體" w:hint="eastAsia"/>
                <w:color w:val="000000" w:themeColor="text1"/>
                <w:szCs w:val="24"/>
              </w:rPr>
              <w:t>及其可供申請量與</w:t>
            </w:r>
            <w:r w:rsidRPr="0029517F">
              <w:rPr>
                <w:rFonts w:ascii="標楷體" w:eastAsia="標楷體" w:hAnsi="標楷體" w:hint="eastAsia"/>
                <w:color w:val="000000" w:themeColor="text1"/>
                <w:szCs w:val="24"/>
              </w:rPr>
              <w:t>相關資訊。</w:t>
            </w:r>
          </w:p>
        </w:tc>
        <w:tc>
          <w:tcPr>
            <w:tcW w:w="4514" w:type="dxa"/>
          </w:tcPr>
          <w:p w:rsidR="00733A79" w:rsidRPr="007A2F63" w:rsidRDefault="00733A79" w:rsidP="007A2F63">
            <w:pPr>
              <w:numPr>
                <w:ilvl w:val="0"/>
                <w:numId w:val="35"/>
              </w:numPr>
              <w:adjustRightInd w:val="0"/>
              <w:snapToGrid w:val="0"/>
              <w:spacing w:beforeLines="50" w:before="180" w:line="344" w:lineRule="exact"/>
              <w:ind w:leftChars="5" w:left="492" w:rightChars="5" w:right="12" w:hangingChars="200" w:hanging="480"/>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明定水源供應短缺之虞地區之直轄市、縣（市）主管機關公共下水道系統相關資訊公開</w:t>
            </w:r>
            <w:r w:rsidR="00206825">
              <w:rPr>
                <w:rFonts w:ascii="標楷體" w:eastAsia="標楷體" w:hAnsi="標楷體" w:hint="eastAsia"/>
                <w:color w:val="000000" w:themeColor="text1"/>
                <w:szCs w:val="24"/>
              </w:rPr>
              <w:t>之</w:t>
            </w:r>
            <w:r w:rsidRPr="0029517F">
              <w:rPr>
                <w:rFonts w:ascii="標楷體" w:eastAsia="標楷體" w:hAnsi="標楷體" w:hint="eastAsia"/>
                <w:color w:val="000000" w:themeColor="text1"/>
                <w:szCs w:val="24"/>
              </w:rPr>
              <w:t>義務。</w:t>
            </w:r>
          </w:p>
          <w:p w:rsidR="00412E15" w:rsidRPr="0029517F" w:rsidRDefault="00412E15">
            <w:pPr>
              <w:numPr>
                <w:ilvl w:val="0"/>
                <w:numId w:val="35"/>
              </w:numPr>
              <w:adjustRightInd w:val="0"/>
              <w:snapToGrid w:val="0"/>
              <w:spacing w:beforeLines="50" w:before="180" w:line="344" w:lineRule="exact"/>
              <w:ind w:leftChars="5" w:left="492" w:rightChars="5" w:right="12" w:hangingChars="200" w:hanging="480"/>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t>為提供水源供應短缺之虞地區內開發單位、再生水經營業，瞭解</w:t>
            </w:r>
            <w:r w:rsidR="00733A79" w:rsidRPr="0029517F">
              <w:rPr>
                <w:rFonts w:ascii="標楷體" w:eastAsia="標楷體" w:hAnsi="標楷體" w:hint="eastAsia"/>
                <w:color w:val="000000" w:themeColor="text1"/>
                <w:szCs w:val="24"/>
              </w:rPr>
              <w:t>公共下水道</w:t>
            </w:r>
            <w:r w:rsidRPr="0029517F">
              <w:rPr>
                <w:rFonts w:ascii="標楷體" w:eastAsia="標楷體" w:hAnsi="標楷體" w:hint="eastAsia"/>
                <w:color w:val="000000" w:themeColor="text1"/>
                <w:szCs w:val="24"/>
              </w:rPr>
              <w:t>系統</w:t>
            </w:r>
            <w:r w:rsidR="00733A79" w:rsidRPr="0029517F">
              <w:rPr>
                <w:rFonts w:ascii="標楷體" w:eastAsia="標楷體" w:hAnsi="標楷體" w:hint="eastAsia"/>
                <w:color w:val="000000" w:themeColor="text1"/>
                <w:szCs w:val="24"/>
              </w:rPr>
              <w:t>之</w:t>
            </w:r>
            <w:r w:rsidRPr="0029517F">
              <w:rPr>
                <w:rFonts w:ascii="標楷體" w:eastAsia="標楷體" w:hAnsi="標楷體" w:hint="eastAsia"/>
                <w:color w:val="000000" w:themeColor="text1"/>
                <w:szCs w:val="24"/>
              </w:rPr>
              <w:t>水源分布，以預佈規畫使用、開發系統再生水，並考量直轄市、縣（市）主管機關得保留部分水量作為</w:t>
            </w:r>
            <w:r w:rsidR="00206825">
              <w:rPr>
                <w:rFonts w:ascii="標楷體" w:eastAsia="標楷體" w:hAnsi="標楷體" w:hint="eastAsia"/>
                <w:color w:val="000000" w:themeColor="text1"/>
                <w:szCs w:val="24"/>
              </w:rPr>
              <w:t>轄內土地開發特定計畫或</w:t>
            </w:r>
            <w:r w:rsidR="00C8271F">
              <w:rPr>
                <w:rFonts w:ascii="標楷體" w:eastAsia="標楷體" w:hAnsi="標楷體" w:hint="eastAsia"/>
                <w:color w:val="000000" w:themeColor="text1"/>
                <w:szCs w:val="24"/>
              </w:rPr>
              <w:t>消防用水、</w:t>
            </w:r>
            <w:r w:rsidRPr="0029517F">
              <w:rPr>
                <w:rFonts w:ascii="標楷體" w:eastAsia="標楷體" w:hAnsi="標楷體" w:hint="eastAsia"/>
                <w:color w:val="000000" w:themeColor="text1"/>
                <w:szCs w:val="24"/>
              </w:rPr>
              <w:t>市政</w:t>
            </w:r>
            <w:r w:rsidR="00C8271F">
              <w:rPr>
                <w:rFonts w:ascii="標楷體" w:eastAsia="標楷體" w:hAnsi="標楷體" w:hint="eastAsia"/>
                <w:color w:val="000000" w:themeColor="text1"/>
                <w:szCs w:val="24"/>
              </w:rPr>
              <w:t>公共</w:t>
            </w:r>
            <w:r w:rsidRPr="0029517F">
              <w:rPr>
                <w:rFonts w:ascii="標楷體" w:eastAsia="標楷體" w:hAnsi="標楷體" w:hint="eastAsia"/>
                <w:color w:val="000000" w:themeColor="text1"/>
                <w:szCs w:val="24"/>
              </w:rPr>
              <w:t>用水</w:t>
            </w:r>
            <w:r w:rsidR="00C8271F">
              <w:rPr>
                <w:rFonts w:ascii="標楷體" w:eastAsia="標楷體" w:hAnsi="標楷體" w:hint="eastAsia"/>
                <w:color w:val="000000" w:themeColor="text1"/>
                <w:szCs w:val="24"/>
              </w:rPr>
              <w:t>等公務目的使用</w:t>
            </w:r>
            <w:r w:rsidRPr="0029517F">
              <w:rPr>
                <w:rFonts w:ascii="標楷體" w:eastAsia="標楷體" w:hAnsi="標楷體" w:hint="eastAsia"/>
                <w:color w:val="000000" w:themeColor="text1"/>
                <w:szCs w:val="24"/>
              </w:rPr>
              <w:t>，爰明定直轄市、縣（市）主管機關應主動定期公告轄內公共下水道系統之放流水總量、可供申請使用量及相關資訊。</w:t>
            </w:r>
          </w:p>
        </w:tc>
      </w:tr>
      <w:tr w:rsidR="00555C2A" w:rsidRPr="00555C2A" w:rsidTr="00B73BB7">
        <w:trPr>
          <w:jc w:val="center"/>
        </w:trPr>
        <w:tc>
          <w:tcPr>
            <w:tcW w:w="4513" w:type="dxa"/>
          </w:tcPr>
          <w:p w:rsidR="00412E15" w:rsidRPr="0029517F" w:rsidRDefault="003E2D4C" w:rsidP="0029517F">
            <w:pPr>
              <w:numPr>
                <w:ilvl w:val="0"/>
                <w:numId w:val="20"/>
              </w:numPr>
              <w:adjustRightInd w:val="0"/>
              <w:spacing w:beforeLines="50" w:before="180" w:afterLines="50" w:after="180" w:line="344" w:lineRule="exact"/>
              <w:ind w:left="249" w:rightChars="5" w:right="12" w:hanging="263"/>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lastRenderedPageBreak/>
              <w:t>開發單位興辦開發行為位於水源供應短缺之虞地區，且用水計畫之計畫用水量達每日三千立方公尺以上者，應依中央主管機關核定之用水計畫，使用系統再生水。</w:t>
            </w:r>
          </w:p>
          <w:p w:rsidR="00412E15" w:rsidRPr="0029517F" w:rsidRDefault="00B73BB7" w:rsidP="00BE6D20">
            <w:pPr>
              <w:adjustRightInd w:val="0"/>
              <w:spacing w:beforeLines="50" w:before="180" w:afterLines="50" w:after="180" w:line="344" w:lineRule="exact"/>
              <w:ind w:left="245" w:rightChars="5" w:right="12"/>
              <w:jc w:val="both"/>
              <w:rPr>
                <w:rFonts w:ascii="標楷體" w:eastAsia="標楷體" w:hAnsi="標楷體"/>
                <w:color w:val="000000" w:themeColor="text1"/>
                <w:szCs w:val="24"/>
              </w:rPr>
            </w:pPr>
            <w:r w:rsidRPr="0029517F">
              <w:rPr>
                <w:rFonts w:ascii="標楷體" w:eastAsia="標楷體" w:hAnsi="標楷體"/>
                <w:color w:val="000000" w:themeColor="text1"/>
                <w:szCs w:val="24"/>
              </w:rPr>
              <w:t xml:space="preserve">    </w:t>
            </w:r>
            <w:r w:rsidR="003E2D4C" w:rsidRPr="0029517F">
              <w:rPr>
                <w:rFonts w:ascii="標楷體" w:eastAsia="標楷體" w:hAnsi="標楷體" w:hint="eastAsia"/>
                <w:color w:val="000000" w:themeColor="text1"/>
                <w:szCs w:val="24"/>
              </w:rPr>
              <w:t>本辦法</w:t>
            </w:r>
            <w:r w:rsidR="00733045">
              <w:rPr>
                <w:rFonts w:ascii="標楷體" w:eastAsia="標楷體" w:hAnsi="標楷體" w:hint="eastAsia"/>
                <w:color w:val="000000" w:themeColor="text1"/>
                <w:szCs w:val="24"/>
              </w:rPr>
              <w:t>發布</w:t>
            </w:r>
            <w:r w:rsidR="003E2D4C" w:rsidRPr="0029517F">
              <w:rPr>
                <w:rFonts w:ascii="標楷體" w:eastAsia="標楷體" w:hAnsi="標楷體" w:hint="eastAsia"/>
                <w:color w:val="000000" w:themeColor="text1"/>
                <w:szCs w:val="24"/>
              </w:rPr>
              <w:t>前核定之用水計畫，變更開發行為致用水計畫之計畫用水量累計達每日三千立方公尺以上者，其擴增水量部分應依</w:t>
            </w:r>
            <w:r w:rsidR="0040656B" w:rsidRPr="0040656B">
              <w:rPr>
                <w:rFonts w:ascii="標楷體" w:eastAsia="標楷體" w:hAnsi="標楷體" w:hint="eastAsia"/>
                <w:color w:val="000000" w:themeColor="text1"/>
                <w:szCs w:val="24"/>
              </w:rPr>
              <w:t>用水計畫</w:t>
            </w:r>
            <w:r w:rsidR="003E2D4C" w:rsidRPr="0029517F">
              <w:rPr>
                <w:rFonts w:ascii="標楷體" w:eastAsia="標楷體" w:hAnsi="標楷體" w:hint="eastAsia"/>
                <w:color w:val="000000" w:themeColor="text1"/>
                <w:szCs w:val="24"/>
              </w:rPr>
              <w:t>審查結果，使用系統再生水。</w:t>
            </w:r>
          </w:p>
          <w:p w:rsidR="003E2D4C" w:rsidRPr="0029517F" w:rsidRDefault="00B73BB7" w:rsidP="003E2D4C">
            <w:pPr>
              <w:adjustRightInd w:val="0"/>
              <w:spacing w:beforeLines="50" w:before="180" w:afterLines="50" w:after="180" w:line="344" w:lineRule="exact"/>
              <w:ind w:left="245" w:rightChars="5" w:right="12"/>
              <w:jc w:val="both"/>
              <w:rPr>
                <w:rFonts w:ascii="標楷體" w:eastAsia="標楷體" w:hAnsi="標楷體"/>
                <w:color w:val="000000" w:themeColor="text1"/>
                <w:szCs w:val="24"/>
              </w:rPr>
            </w:pPr>
            <w:r w:rsidRPr="0029517F">
              <w:rPr>
                <w:rFonts w:ascii="標楷體" w:eastAsia="標楷體" w:hAnsi="標楷體"/>
                <w:color w:val="000000" w:themeColor="text1"/>
                <w:szCs w:val="24"/>
              </w:rPr>
              <w:t xml:space="preserve">    </w:t>
            </w:r>
            <w:r w:rsidR="003E2D4C" w:rsidRPr="0029517F">
              <w:rPr>
                <w:rFonts w:ascii="標楷體" w:eastAsia="標楷體" w:hAnsi="標楷體" w:hint="eastAsia"/>
                <w:color w:val="000000" w:themeColor="text1"/>
                <w:szCs w:val="24"/>
              </w:rPr>
              <w:t>前二項應使用系統再生水之一定比率如下：</w:t>
            </w:r>
          </w:p>
          <w:p w:rsidR="003E2D4C" w:rsidRPr="0029517F" w:rsidRDefault="003E2D4C" w:rsidP="0029517F">
            <w:pPr>
              <w:adjustRightInd w:val="0"/>
              <w:snapToGrid w:val="0"/>
              <w:spacing w:line="344" w:lineRule="exact"/>
              <w:ind w:leftChars="78" w:left="607" w:rightChars="5" w:right="12" w:hangingChars="175" w:hanging="420"/>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一、用水計畫中</w:t>
            </w:r>
            <w:r w:rsidR="00AF6D3F" w:rsidRPr="0029517F">
              <w:rPr>
                <w:rFonts w:ascii="標楷體" w:eastAsia="標楷體" w:hAnsi="標楷體" w:hint="eastAsia"/>
                <w:color w:val="000000" w:themeColor="text1"/>
                <w:szCs w:val="24"/>
              </w:rPr>
              <w:t>屬</w:t>
            </w:r>
            <w:r w:rsidRPr="0029517F">
              <w:rPr>
                <w:rFonts w:ascii="標楷體" w:eastAsia="標楷體" w:hAnsi="標楷體" w:hint="eastAsia"/>
                <w:color w:val="000000" w:themeColor="text1"/>
                <w:szCs w:val="24"/>
              </w:rPr>
              <w:t>生活用水</w:t>
            </w:r>
            <w:r w:rsidR="00634731">
              <w:rPr>
                <w:rFonts w:ascii="標楷體" w:eastAsia="標楷體" w:hAnsi="標楷體" w:hint="eastAsia"/>
                <w:color w:val="000000" w:themeColor="text1"/>
                <w:szCs w:val="24"/>
              </w:rPr>
              <w:t>、商業</w:t>
            </w:r>
            <w:r w:rsidRPr="0029517F">
              <w:rPr>
                <w:rFonts w:ascii="標楷體" w:eastAsia="標楷體" w:hAnsi="標楷體" w:hint="eastAsia"/>
                <w:color w:val="000000" w:themeColor="text1"/>
                <w:szCs w:val="24"/>
              </w:rPr>
              <w:t>或</w:t>
            </w:r>
            <w:r w:rsidR="00AF6D3F" w:rsidRPr="0029517F">
              <w:rPr>
                <w:rFonts w:ascii="標楷體" w:eastAsia="標楷體" w:hAnsi="標楷體" w:hint="eastAsia"/>
                <w:color w:val="000000" w:themeColor="text1"/>
                <w:szCs w:val="24"/>
              </w:rPr>
              <w:t>其他用水，應</w:t>
            </w:r>
            <w:r w:rsidR="0029517F" w:rsidRPr="0029517F">
              <w:rPr>
                <w:rFonts w:ascii="標楷體" w:eastAsia="標楷體" w:hAnsi="標楷體" w:hint="eastAsia"/>
                <w:color w:val="000000" w:themeColor="text1"/>
                <w:szCs w:val="24"/>
              </w:rPr>
              <w:t>使用</w:t>
            </w:r>
            <w:r w:rsidR="00AF6D3F" w:rsidRPr="0029517F">
              <w:rPr>
                <w:rFonts w:ascii="標楷體" w:eastAsia="標楷體" w:hAnsi="標楷體" w:hint="eastAsia"/>
                <w:color w:val="000000" w:themeColor="text1"/>
                <w:szCs w:val="24"/>
              </w:rPr>
              <w:t>百分之十以上系統再生水。</w:t>
            </w:r>
          </w:p>
          <w:p w:rsidR="00412E15" w:rsidRPr="0029517F" w:rsidRDefault="003E2D4C" w:rsidP="0029517F">
            <w:pPr>
              <w:adjustRightInd w:val="0"/>
              <w:snapToGrid w:val="0"/>
              <w:spacing w:line="344" w:lineRule="exact"/>
              <w:ind w:leftChars="78" w:left="607" w:rightChars="5" w:right="12" w:hangingChars="175" w:hanging="420"/>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二、用水計畫中</w:t>
            </w:r>
            <w:r w:rsidR="00AF6D3F" w:rsidRPr="0029517F">
              <w:rPr>
                <w:rFonts w:ascii="標楷體" w:eastAsia="標楷體" w:hAnsi="標楷體" w:hint="eastAsia"/>
                <w:color w:val="000000" w:themeColor="text1"/>
                <w:szCs w:val="24"/>
              </w:rPr>
              <w:t>屬</w:t>
            </w:r>
            <w:r w:rsidRPr="0029517F">
              <w:rPr>
                <w:rFonts w:ascii="標楷體" w:eastAsia="標楷體" w:hAnsi="標楷體" w:hint="eastAsia"/>
                <w:color w:val="000000" w:themeColor="text1"/>
                <w:szCs w:val="24"/>
              </w:rPr>
              <w:t>工業用水，應</w:t>
            </w:r>
            <w:r w:rsidR="0029517F" w:rsidRPr="0029517F">
              <w:rPr>
                <w:rFonts w:ascii="標楷體" w:eastAsia="標楷體" w:hAnsi="標楷體" w:hint="eastAsia"/>
                <w:color w:val="000000" w:themeColor="text1"/>
                <w:szCs w:val="24"/>
              </w:rPr>
              <w:t>使用</w:t>
            </w:r>
            <w:r w:rsidRPr="0029517F">
              <w:rPr>
                <w:rFonts w:ascii="標楷體" w:eastAsia="標楷體" w:hAnsi="標楷體" w:hint="eastAsia"/>
                <w:color w:val="000000" w:themeColor="text1"/>
                <w:szCs w:val="24"/>
              </w:rPr>
              <w:t>百分之五十以上系統再生水。</w:t>
            </w:r>
          </w:p>
          <w:p w:rsidR="00412E15" w:rsidRPr="0029517F" w:rsidRDefault="00BE6D20">
            <w:pPr>
              <w:adjustRightInd w:val="0"/>
              <w:spacing w:beforeLines="50" w:before="180" w:afterLines="50" w:after="180" w:line="344" w:lineRule="exact"/>
              <w:ind w:left="245" w:rightChars="5" w:right="12"/>
              <w:jc w:val="both"/>
              <w:rPr>
                <w:rFonts w:ascii="Times New Roman" w:eastAsia="標楷體" w:hAnsi="Times New Roman" w:cs="Times New Roman"/>
                <w:color w:val="000000" w:themeColor="text1"/>
                <w:szCs w:val="24"/>
              </w:rPr>
            </w:pPr>
            <w:r w:rsidRPr="0029517F">
              <w:rPr>
                <w:rFonts w:ascii="標楷體" w:eastAsia="標楷體" w:hAnsi="標楷體"/>
                <w:color w:val="000000" w:themeColor="text1"/>
                <w:szCs w:val="24"/>
              </w:rPr>
              <w:t xml:space="preserve">    </w:t>
            </w:r>
            <w:r w:rsidR="00AF6D3F" w:rsidRPr="0029517F">
              <w:rPr>
                <w:rFonts w:ascii="標楷體" w:eastAsia="標楷體" w:hAnsi="標楷體" w:hint="eastAsia"/>
                <w:color w:val="000000" w:themeColor="text1"/>
                <w:szCs w:val="24"/>
              </w:rPr>
              <w:t>開發單位興辦或變更開發行為位於水源供應短缺之虞地區之認定，以其用水計畫審查期間中央主管機關最新公告為準。</w:t>
            </w:r>
          </w:p>
        </w:tc>
        <w:tc>
          <w:tcPr>
            <w:tcW w:w="4514" w:type="dxa"/>
          </w:tcPr>
          <w:p w:rsidR="002263AA" w:rsidRPr="0029517F" w:rsidRDefault="00D854F8" w:rsidP="00420BCE">
            <w:pPr>
              <w:numPr>
                <w:ilvl w:val="0"/>
                <w:numId w:val="29"/>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sidRPr="00D854F8">
              <w:rPr>
                <w:rFonts w:ascii="標楷體" w:eastAsia="標楷體" w:hAnsi="標楷體" w:hint="eastAsia"/>
                <w:color w:val="000000" w:themeColor="text1"/>
                <w:szCs w:val="24"/>
              </w:rPr>
              <w:t>水源供應短缺之虞地區，</w:t>
            </w:r>
            <w:r>
              <w:rPr>
                <w:rFonts w:ascii="標楷體" w:eastAsia="標楷體" w:hAnsi="標楷體" w:hint="eastAsia"/>
                <w:color w:val="000000" w:themeColor="text1"/>
                <w:szCs w:val="24"/>
              </w:rPr>
              <w:t>即其</w:t>
            </w:r>
            <w:r w:rsidRPr="00D854F8">
              <w:rPr>
                <w:rFonts w:ascii="標楷體" w:eastAsia="標楷體" w:hAnsi="標楷體" w:hint="eastAsia"/>
                <w:color w:val="000000" w:themeColor="text1"/>
                <w:szCs w:val="24"/>
              </w:rPr>
              <w:t>目標年自來水可供水量</w:t>
            </w:r>
            <w:r>
              <w:rPr>
                <w:rFonts w:ascii="標楷體" w:eastAsia="標楷體" w:hAnsi="標楷體" w:hint="eastAsia"/>
                <w:color w:val="000000" w:themeColor="text1"/>
                <w:szCs w:val="24"/>
              </w:rPr>
              <w:t>已</w:t>
            </w:r>
            <w:r w:rsidRPr="00D854F8">
              <w:rPr>
                <w:rFonts w:ascii="標楷體" w:eastAsia="標楷體" w:hAnsi="標楷體" w:hint="eastAsia"/>
                <w:color w:val="000000" w:themeColor="text1"/>
                <w:szCs w:val="24"/>
              </w:rPr>
              <w:t>無法滿足需求水量</w:t>
            </w:r>
            <w:r>
              <w:rPr>
                <w:rFonts w:ascii="標楷體" w:eastAsia="標楷體" w:hAnsi="標楷體" w:hint="eastAsia"/>
                <w:color w:val="000000" w:themeColor="text1"/>
                <w:szCs w:val="24"/>
              </w:rPr>
              <w:t>，該地區內</w:t>
            </w:r>
            <w:r w:rsidRPr="00D854F8">
              <w:rPr>
                <w:rFonts w:ascii="標楷體" w:eastAsia="標楷體" w:hAnsi="標楷體" w:hint="eastAsia"/>
                <w:color w:val="000000" w:themeColor="text1"/>
                <w:szCs w:val="24"/>
              </w:rPr>
              <w:t>開發單位興辦開發行為之計畫用水量</w:t>
            </w:r>
            <w:r>
              <w:rPr>
                <w:rFonts w:ascii="標楷體" w:eastAsia="標楷體" w:hAnsi="標楷體" w:hint="eastAsia"/>
                <w:color w:val="000000" w:themeColor="text1"/>
                <w:szCs w:val="24"/>
              </w:rPr>
              <w:t>如</w:t>
            </w:r>
            <w:r w:rsidRPr="00D854F8">
              <w:rPr>
                <w:rFonts w:ascii="標楷體" w:eastAsia="標楷體" w:hAnsi="標楷體" w:hint="eastAsia"/>
                <w:color w:val="000000" w:themeColor="text1"/>
                <w:szCs w:val="24"/>
              </w:rPr>
              <w:t>達每日三千立方公尺以上者，</w:t>
            </w:r>
            <w:r>
              <w:rPr>
                <w:rFonts w:ascii="標楷體" w:eastAsia="標楷體" w:hAnsi="標楷體" w:hint="eastAsia"/>
                <w:color w:val="000000" w:themeColor="text1"/>
                <w:szCs w:val="24"/>
              </w:rPr>
              <w:t>實無可</w:t>
            </w:r>
            <w:r w:rsidR="00AB2085">
              <w:rPr>
                <w:rFonts w:ascii="標楷體" w:eastAsia="標楷體" w:hAnsi="標楷體" w:hint="eastAsia"/>
                <w:color w:val="000000" w:themeColor="text1"/>
                <w:szCs w:val="24"/>
              </w:rPr>
              <w:t>覓自來水水源之空間，考量系統再生水水量大且不受天候影響，可作為開發單位需用水源選項之一，惟現行社經條件下，系統再生水之使用較欠缺經濟誘因，確有透過法令限制使用之必要，爰於第一項明定應使用一定比率系統再生水之門檻值</w:t>
            </w:r>
            <w:r w:rsidR="00412E15" w:rsidRPr="0029517F">
              <w:rPr>
                <w:rFonts w:ascii="標楷體" w:eastAsia="標楷體" w:hAnsi="標楷體" w:hint="eastAsia"/>
                <w:color w:val="000000" w:themeColor="text1"/>
                <w:szCs w:val="24"/>
              </w:rPr>
              <w:t>。</w:t>
            </w:r>
          </w:p>
          <w:p w:rsidR="002263AA" w:rsidRPr="007A2F63" w:rsidRDefault="002263AA" w:rsidP="007A2F63">
            <w:pPr>
              <w:numPr>
                <w:ilvl w:val="0"/>
                <w:numId w:val="29"/>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sidRPr="007A2F63">
              <w:rPr>
                <w:rFonts w:ascii="標楷體" w:eastAsia="標楷體" w:hAnsi="標楷體" w:hint="eastAsia"/>
                <w:color w:val="000000" w:themeColor="text1"/>
                <w:szCs w:val="24"/>
              </w:rPr>
              <w:t>經統計國內由公部門主導規劃開發、開發中或已開發之工業區、科學園區、或產業園區計一百二十七處，其實際用水量或計畫用水量，計約</w:t>
            </w:r>
            <w:smartTag w:uri="urn:schemas-microsoft-com:office:smarttags" w:element="chmetcnv">
              <w:smartTagPr>
                <w:attr w:name="TCSC" w:val="2"/>
                <w:attr w:name="NumberType" w:val="4"/>
                <w:attr w:name="Negative" w:val="False"/>
                <w:attr w:name="HasSpace" w:val="False"/>
                <w:attr w:name="SourceValue" w:val="2980000"/>
                <w:attr w:name="UnitName" w:val="立方公尺"/>
              </w:smartTagPr>
              <w:r w:rsidRPr="007A2F63">
                <w:rPr>
                  <w:rFonts w:ascii="標楷體" w:eastAsia="標楷體" w:hAnsi="標楷體" w:hint="eastAsia"/>
                  <w:color w:val="000000" w:themeColor="text1"/>
                  <w:szCs w:val="24"/>
                </w:rPr>
                <w:t>二百九十八萬立方公尺</w:t>
              </w:r>
            </w:smartTag>
            <w:r w:rsidRPr="007A2F63">
              <w:rPr>
                <w:rFonts w:ascii="標楷體" w:eastAsia="標楷體" w:hAnsi="標楷體"/>
                <w:color w:val="000000" w:themeColor="text1"/>
                <w:szCs w:val="24"/>
              </w:rPr>
              <w:t>/</w:t>
            </w:r>
            <w:r w:rsidRPr="007A2F63">
              <w:rPr>
                <w:rFonts w:ascii="標楷體" w:eastAsia="標楷體" w:hAnsi="標楷體" w:hint="eastAsia"/>
                <w:color w:val="000000" w:themeColor="text1"/>
                <w:szCs w:val="24"/>
              </w:rPr>
              <w:t>日，其中實際用水量或計畫用水量達</w:t>
            </w:r>
            <w:smartTag w:uri="urn:schemas-microsoft-com:office:smarttags" w:element="chmetcnv">
              <w:smartTagPr>
                <w:attr w:name="TCSC" w:val="1"/>
                <w:attr w:name="NumberType" w:val="3"/>
                <w:attr w:name="Negative" w:val="False"/>
                <w:attr w:name="HasSpace" w:val="False"/>
                <w:attr w:name="SourceValue" w:val="3000"/>
                <w:attr w:name="UnitName" w:val="立方公尺"/>
              </w:smartTagPr>
              <w:r w:rsidRPr="007A2F63">
                <w:rPr>
                  <w:rFonts w:ascii="標楷體" w:eastAsia="標楷體" w:hAnsi="標楷體" w:hint="eastAsia"/>
                  <w:color w:val="000000" w:themeColor="text1"/>
                  <w:szCs w:val="24"/>
                </w:rPr>
                <w:t>三千立方公尺</w:t>
              </w:r>
            </w:smartTag>
            <w:r w:rsidRPr="007A2F63">
              <w:rPr>
                <w:rFonts w:ascii="標楷體" w:eastAsia="標楷體" w:hAnsi="標楷體"/>
                <w:color w:val="000000" w:themeColor="text1"/>
                <w:szCs w:val="24"/>
              </w:rPr>
              <w:t>/</w:t>
            </w:r>
            <w:r w:rsidRPr="007A2F63">
              <w:rPr>
                <w:rFonts w:ascii="標楷體" w:eastAsia="標楷體" w:hAnsi="標楷體" w:hint="eastAsia"/>
                <w:color w:val="000000" w:themeColor="text1"/>
                <w:szCs w:val="24"/>
              </w:rPr>
              <w:t>日以上者，計</w:t>
            </w:r>
            <w:smartTag w:uri="urn:schemas-microsoft-com:office:smarttags" w:element="chmetcnv">
              <w:smartTagPr>
                <w:attr w:name="TCSC" w:val="2"/>
                <w:attr w:name="NumberType" w:val="4"/>
                <w:attr w:name="Negative" w:val="False"/>
                <w:attr w:name="HasSpace" w:val="False"/>
                <w:attr w:name="SourceValue" w:val="2920000"/>
                <w:attr w:name="UnitName" w:val="立方公尺"/>
              </w:smartTagPr>
              <w:r w:rsidRPr="007A2F63">
                <w:rPr>
                  <w:rFonts w:ascii="標楷體" w:eastAsia="標楷體" w:hAnsi="標楷體" w:hint="eastAsia"/>
                  <w:color w:val="000000" w:themeColor="text1"/>
                  <w:szCs w:val="24"/>
                </w:rPr>
                <w:t>二百九十二萬立方公尺</w:t>
              </w:r>
            </w:smartTag>
            <w:r w:rsidRPr="007A2F63">
              <w:rPr>
                <w:rFonts w:ascii="標楷體" w:eastAsia="標楷體" w:hAnsi="標楷體"/>
                <w:color w:val="000000" w:themeColor="text1"/>
                <w:szCs w:val="24"/>
              </w:rPr>
              <w:t>/</w:t>
            </w:r>
            <w:r w:rsidRPr="007A2F63">
              <w:rPr>
                <w:rFonts w:ascii="標楷體" w:eastAsia="標楷體" w:hAnsi="標楷體" w:hint="eastAsia"/>
                <w:color w:val="000000" w:themeColor="text1"/>
                <w:szCs w:val="24"/>
              </w:rPr>
              <w:t>日，占總用水量百分之九十八；另截至</w:t>
            </w:r>
            <w:r w:rsidR="001874AD">
              <w:rPr>
                <w:rFonts w:ascii="標楷體" w:eastAsia="標楷體" w:hAnsi="標楷體" w:hint="eastAsia"/>
                <w:color w:val="000000" w:themeColor="text1"/>
                <w:szCs w:val="24"/>
              </w:rPr>
              <w:t>一百零四</w:t>
            </w:r>
            <w:r w:rsidRPr="007A2F63">
              <w:rPr>
                <w:rFonts w:ascii="標楷體" w:eastAsia="標楷體" w:hAnsi="標楷體" w:hint="eastAsia"/>
                <w:color w:val="000000" w:themeColor="text1"/>
                <w:szCs w:val="24"/>
              </w:rPr>
              <w:t>年底全國用水計畫書合計五百六十五件，終期計畫用水量共約</w:t>
            </w:r>
            <w:smartTag w:uri="urn:schemas-microsoft-com:office:smarttags" w:element="chmetcnv">
              <w:smartTagPr>
                <w:attr w:name="TCSC" w:val="2"/>
                <w:attr w:name="NumberType" w:val="4"/>
                <w:attr w:name="Negative" w:val="False"/>
                <w:attr w:name="HasSpace" w:val="False"/>
                <w:attr w:name="SourceValue" w:val="2290000"/>
                <w:attr w:name="UnitName" w:val="立方公尺"/>
              </w:smartTagPr>
              <w:r w:rsidRPr="007A2F63">
                <w:rPr>
                  <w:rFonts w:ascii="標楷體" w:eastAsia="標楷體" w:hAnsi="標楷體" w:hint="eastAsia"/>
                  <w:color w:val="000000" w:themeColor="text1"/>
                  <w:szCs w:val="24"/>
                </w:rPr>
                <w:t>二百二十九萬立方公尺</w:t>
              </w:r>
            </w:smartTag>
            <w:r w:rsidRPr="007A2F63">
              <w:rPr>
                <w:rFonts w:ascii="標楷體" w:eastAsia="標楷體" w:hAnsi="標楷體"/>
                <w:color w:val="000000" w:themeColor="text1"/>
                <w:szCs w:val="24"/>
              </w:rPr>
              <w:t>/</w:t>
            </w:r>
            <w:r w:rsidRPr="007A2F63">
              <w:rPr>
                <w:rFonts w:ascii="標楷體" w:eastAsia="標楷體" w:hAnsi="標楷體" w:hint="eastAsia"/>
                <w:color w:val="000000" w:themeColor="text1"/>
                <w:szCs w:val="24"/>
              </w:rPr>
              <w:t>日，其中計畫用水量達</w:t>
            </w:r>
            <w:smartTag w:uri="urn:schemas-microsoft-com:office:smarttags" w:element="chmetcnv">
              <w:smartTagPr>
                <w:attr w:name="TCSC" w:val="1"/>
                <w:attr w:name="NumberType" w:val="3"/>
                <w:attr w:name="Negative" w:val="False"/>
                <w:attr w:name="HasSpace" w:val="False"/>
                <w:attr w:name="SourceValue" w:val="3000"/>
                <w:attr w:name="UnitName" w:val="立方公尺"/>
              </w:smartTagPr>
              <w:r w:rsidRPr="007A2F63">
                <w:rPr>
                  <w:rFonts w:ascii="標楷體" w:eastAsia="標楷體" w:hAnsi="標楷體" w:hint="eastAsia"/>
                  <w:color w:val="000000" w:themeColor="text1"/>
                  <w:szCs w:val="24"/>
                </w:rPr>
                <w:t>三千立方公尺</w:t>
              </w:r>
            </w:smartTag>
            <w:r w:rsidRPr="007A2F63">
              <w:rPr>
                <w:rFonts w:ascii="標楷體" w:eastAsia="標楷體" w:hAnsi="標楷體"/>
                <w:color w:val="000000" w:themeColor="text1"/>
                <w:szCs w:val="24"/>
              </w:rPr>
              <w:t>/</w:t>
            </w:r>
            <w:r w:rsidRPr="007A2F63">
              <w:rPr>
                <w:rFonts w:ascii="標楷體" w:eastAsia="標楷體" w:hAnsi="標楷體" w:hint="eastAsia"/>
                <w:color w:val="000000" w:themeColor="text1"/>
                <w:szCs w:val="24"/>
              </w:rPr>
              <w:t>日以上者，計</w:t>
            </w:r>
            <w:smartTag w:uri="urn:schemas-microsoft-com:office:smarttags" w:element="chmetcnv">
              <w:smartTagPr>
                <w:attr w:name="TCSC" w:val="2"/>
                <w:attr w:name="NumberType" w:val="4"/>
                <w:attr w:name="Negative" w:val="False"/>
                <w:attr w:name="HasSpace" w:val="False"/>
                <w:attr w:name="SourceValue" w:val="2100000"/>
                <w:attr w:name="UnitName" w:val="立方公尺"/>
              </w:smartTagPr>
              <w:r w:rsidRPr="007A2F63">
                <w:rPr>
                  <w:rFonts w:ascii="標楷體" w:eastAsia="標楷體" w:hAnsi="標楷體" w:hint="eastAsia"/>
                  <w:color w:val="000000" w:themeColor="text1"/>
                  <w:szCs w:val="24"/>
                </w:rPr>
                <w:t>二百一十萬立方公尺</w:t>
              </w:r>
            </w:smartTag>
            <w:r w:rsidRPr="007A2F63">
              <w:rPr>
                <w:rFonts w:ascii="標楷體" w:eastAsia="標楷體" w:hAnsi="標楷體"/>
                <w:color w:val="000000" w:themeColor="text1"/>
                <w:szCs w:val="24"/>
              </w:rPr>
              <w:t>/</w:t>
            </w:r>
            <w:r w:rsidRPr="007A2F63">
              <w:rPr>
                <w:rFonts w:ascii="標楷體" w:eastAsia="標楷體" w:hAnsi="標楷體" w:hint="eastAsia"/>
                <w:color w:val="000000" w:themeColor="text1"/>
                <w:szCs w:val="24"/>
              </w:rPr>
              <w:t>日，佔總計畫用水量百分之九十二，具有關鍵管制之代表性。另考量再生水之輸送經濟效益，爰以計畫用水量每日</w:t>
            </w:r>
            <w:smartTag w:uri="urn:schemas-microsoft-com:office:smarttags" w:element="chmetcnv">
              <w:smartTagPr>
                <w:attr w:name="TCSC" w:val="1"/>
                <w:attr w:name="NumberType" w:val="3"/>
                <w:attr w:name="Negative" w:val="False"/>
                <w:attr w:name="HasSpace" w:val="False"/>
                <w:attr w:name="SourceValue" w:val="3000"/>
                <w:attr w:name="UnitName" w:val="立方公尺"/>
              </w:smartTagPr>
              <w:r w:rsidRPr="007A2F63">
                <w:rPr>
                  <w:rFonts w:ascii="標楷體" w:eastAsia="標楷體" w:hAnsi="標楷體" w:hint="eastAsia"/>
                  <w:color w:val="000000" w:themeColor="text1"/>
                  <w:szCs w:val="24"/>
                </w:rPr>
                <w:t>三千立方公尺</w:t>
              </w:r>
            </w:smartTag>
            <w:r w:rsidRPr="007A2F63">
              <w:rPr>
                <w:rFonts w:ascii="標楷體" w:eastAsia="標楷體" w:hAnsi="標楷體" w:hint="eastAsia"/>
                <w:color w:val="000000" w:themeColor="text1"/>
                <w:szCs w:val="24"/>
              </w:rPr>
              <w:t>為限制使用系統再生水之門檻值。</w:t>
            </w:r>
          </w:p>
          <w:p w:rsidR="00AB2085" w:rsidRDefault="00AB2085" w:rsidP="00420BCE">
            <w:pPr>
              <w:numPr>
                <w:ilvl w:val="0"/>
                <w:numId w:val="29"/>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Pr>
                <w:rFonts w:ascii="標楷體" w:eastAsia="標楷體" w:hAnsi="標楷體" w:hint="eastAsia"/>
                <w:color w:val="000000" w:themeColor="text1"/>
                <w:szCs w:val="24"/>
              </w:rPr>
              <w:t>第二項針對</w:t>
            </w:r>
            <w:r w:rsidRPr="00AB2085">
              <w:rPr>
                <w:rFonts w:ascii="標楷體" w:eastAsia="標楷體" w:hAnsi="標楷體" w:hint="eastAsia"/>
                <w:color w:val="000000" w:themeColor="text1"/>
                <w:szCs w:val="24"/>
              </w:rPr>
              <w:t>本辦法發布前核定之用水計畫，</w:t>
            </w:r>
            <w:r w:rsidR="00467B1A">
              <w:rPr>
                <w:rFonts w:ascii="標楷體" w:eastAsia="標楷體" w:hAnsi="標楷體" w:hint="eastAsia"/>
                <w:color w:val="000000" w:themeColor="text1"/>
                <w:szCs w:val="24"/>
              </w:rPr>
              <w:t>如其</w:t>
            </w:r>
            <w:r w:rsidRPr="00AB2085">
              <w:rPr>
                <w:rFonts w:ascii="標楷體" w:eastAsia="標楷體" w:hAnsi="標楷體" w:hint="eastAsia"/>
                <w:color w:val="000000" w:themeColor="text1"/>
                <w:szCs w:val="24"/>
              </w:rPr>
              <w:t>變更開發行為致用水計畫之計畫用水量累計達每日三千立方公尺以上者，其擴增水量部分</w:t>
            </w:r>
            <w:r w:rsidR="00467B1A">
              <w:rPr>
                <w:rFonts w:ascii="標楷體" w:eastAsia="標楷體" w:hAnsi="標楷體" w:hint="eastAsia"/>
                <w:color w:val="000000" w:themeColor="text1"/>
                <w:szCs w:val="24"/>
              </w:rPr>
              <w:t>仍將造成該地區供水壓力，爰亦</w:t>
            </w:r>
            <w:r w:rsidRPr="00AB2085">
              <w:rPr>
                <w:rFonts w:ascii="標楷體" w:eastAsia="標楷體" w:hAnsi="標楷體" w:hint="eastAsia"/>
                <w:color w:val="000000" w:themeColor="text1"/>
                <w:szCs w:val="24"/>
              </w:rPr>
              <w:t>應依用水計畫審查結果，使用</w:t>
            </w:r>
            <w:r w:rsidR="00467B1A">
              <w:rPr>
                <w:rFonts w:ascii="標楷體" w:eastAsia="標楷體" w:hAnsi="標楷體" w:hint="eastAsia"/>
                <w:color w:val="000000" w:themeColor="text1"/>
                <w:szCs w:val="24"/>
              </w:rPr>
              <w:t>一定比率之</w:t>
            </w:r>
            <w:r w:rsidRPr="00AB2085">
              <w:rPr>
                <w:rFonts w:ascii="標楷體" w:eastAsia="標楷體" w:hAnsi="標楷體" w:hint="eastAsia"/>
                <w:color w:val="000000" w:themeColor="text1"/>
                <w:szCs w:val="24"/>
              </w:rPr>
              <w:t>系統再生水。</w:t>
            </w:r>
          </w:p>
          <w:p w:rsidR="00555C2A" w:rsidRDefault="00412E15" w:rsidP="007A2F63">
            <w:pPr>
              <w:numPr>
                <w:ilvl w:val="0"/>
                <w:numId w:val="29"/>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lastRenderedPageBreak/>
              <w:t>各國再生水應用甚廣，包括工業、農業、生活次級、注回水庫稀釋供民生使用或作為地下水補注、林業用水、農業灌溉水源等間接食用案例，考量一定規模以上之開發案，如以系統再生水供作生活次級用水、其他用水，多以設置二元供水系統，以作不與人體直接接觸，如沖廁、空調冷卻、澆灌等生活次級用途</w:t>
            </w:r>
            <w:r w:rsidR="00555C2A">
              <w:rPr>
                <w:rFonts w:ascii="標楷體" w:eastAsia="標楷體" w:hAnsi="標楷體" w:hint="eastAsia"/>
                <w:color w:val="000000" w:themeColor="text1"/>
                <w:szCs w:val="24"/>
              </w:rPr>
              <w:t>，</w:t>
            </w:r>
            <w:r w:rsidR="00555C2A" w:rsidRPr="00555C2A">
              <w:rPr>
                <w:rFonts w:ascii="標楷體" w:eastAsia="標楷體" w:hAnsi="標楷體" w:hint="eastAsia"/>
                <w:color w:val="000000" w:themeColor="text1"/>
                <w:szCs w:val="24"/>
              </w:rPr>
              <w:t>以住宿人員用水量每人每日二百五十公升以下、非住宿人員用水量每人每日三十公升計，以區域性大型生活開發案三成住宿人員、七成非住宿人員平均用水量每人每日九十六公升計，估計以二元供水系統供應水量約二十公升計，約為百分之二十</w:t>
            </w:r>
            <w:r w:rsidR="00555C2A">
              <w:rPr>
                <w:rFonts w:ascii="標楷體" w:eastAsia="標楷體" w:hAnsi="標楷體" w:hint="eastAsia"/>
                <w:color w:val="000000" w:themeColor="text1"/>
                <w:szCs w:val="24"/>
              </w:rPr>
              <w:t>，考量其水源</w:t>
            </w:r>
            <w:r w:rsidR="008E4E1B">
              <w:rPr>
                <w:rFonts w:ascii="標楷體" w:eastAsia="標楷體" w:hAnsi="標楷體" w:hint="eastAsia"/>
                <w:color w:val="000000" w:themeColor="text1"/>
                <w:szCs w:val="24"/>
              </w:rPr>
              <w:t>來源之</w:t>
            </w:r>
            <w:r w:rsidR="00555C2A">
              <w:rPr>
                <w:rFonts w:ascii="標楷體" w:eastAsia="標楷體" w:hAnsi="標楷體" w:hint="eastAsia"/>
                <w:color w:val="000000" w:themeColor="text1"/>
                <w:szCs w:val="24"/>
              </w:rPr>
              <w:t>多元性，法令初期以</w:t>
            </w:r>
            <w:r w:rsidR="008E4E1B">
              <w:rPr>
                <w:rFonts w:ascii="標楷體" w:eastAsia="標楷體" w:hAnsi="標楷體" w:hint="eastAsia"/>
                <w:color w:val="000000" w:themeColor="text1"/>
                <w:szCs w:val="24"/>
              </w:rPr>
              <w:t>其</w:t>
            </w:r>
            <w:r w:rsidR="00D854F8">
              <w:rPr>
                <w:rFonts w:ascii="標楷體" w:eastAsia="標楷體" w:hAnsi="標楷體" w:hint="eastAsia"/>
                <w:color w:val="000000" w:themeColor="text1"/>
                <w:szCs w:val="24"/>
              </w:rPr>
              <w:t>半數</w:t>
            </w:r>
            <w:r w:rsidR="008E4E1B">
              <w:rPr>
                <w:rFonts w:ascii="標楷體" w:eastAsia="標楷體" w:hAnsi="標楷體" w:hint="eastAsia"/>
                <w:color w:val="000000" w:themeColor="text1"/>
                <w:szCs w:val="24"/>
              </w:rPr>
              <w:t>為下限要求，故</w:t>
            </w:r>
            <w:r w:rsidR="008E4E1B" w:rsidRPr="00680CC4">
              <w:rPr>
                <w:rFonts w:ascii="標楷體" w:eastAsia="標楷體" w:hAnsi="標楷體" w:hint="eastAsia"/>
                <w:color w:val="000000" w:themeColor="text1"/>
                <w:szCs w:val="24"/>
              </w:rPr>
              <w:t>用水計畫中屬生活用水或其他用水</w:t>
            </w:r>
            <w:r w:rsidR="008E4E1B">
              <w:rPr>
                <w:rFonts w:ascii="標楷體" w:eastAsia="標楷體" w:hAnsi="標楷體" w:hint="eastAsia"/>
                <w:color w:val="000000" w:themeColor="text1"/>
                <w:szCs w:val="24"/>
              </w:rPr>
              <w:t>部分</w:t>
            </w:r>
            <w:r w:rsidR="008E4E1B" w:rsidRPr="00680CC4">
              <w:rPr>
                <w:rFonts w:ascii="標楷體" w:eastAsia="標楷體" w:hAnsi="標楷體" w:hint="eastAsia"/>
                <w:color w:val="000000" w:themeColor="text1"/>
                <w:szCs w:val="24"/>
              </w:rPr>
              <w:t>，</w:t>
            </w:r>
            <w:r w:rsidR="008E4E1B">
              <w:rPr>
                <w:rFonts w:ascii="標楷體" w:eastAsia="標楷體" w:hAnsi="標楷體" w:hint="eastAsia"/>
                <w:color w:val="000000" w:themeColor="text1"/>
                <w:szCs w:val="24"/>
              </w:rPr>
              <w:t>以使用</w:t>
            </w:r>
            <w:r w:rsidR="008E4E1B" w:rsidRPr="00680CC4">
              <w:rPr>
                <w:rFonts w:ascii="標楷體" w:eastAsia="標楷體" w:hAnsi="標楷體" w:hint="eastAsia"/>
                <w:color w:val="000000" w:themeColor="text1"/>
                <w:szCs w:val="24"/>
              </w:rPr>
              <w:t>百分之十以上</w:t>
            </w:r>
            <w:r w:rsidR="008E4E1B">
              <w:rPr>
                <w:rFonts w:ascii="標楷體" w:eastAsia="標楷體" w:hAnsi="標楷體" w:hint="eastAsia"/>
                <w:color w:val="000000" w:themeColor="text1"/>
                <w:szCs w:val="24"/>
              </w:rPr>
              <w:t>為一定比率之要求。</w:t>
            </w:r>
          </w:p>
          <w:p w:rsidR="00412E15" w:rsidRPr="0029517F" w:rsidRDefault="007B586B" w:rsidP="00BA2C92">
            <w:pPr>
              <w:numPr>
                <w:ilvl w:val="0"/>
                <w:numId w:val="29"/>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至於</w:t>
            </w:r>
            <w:r w:rsidR="00412E15" w:rsidRPr="0029517F">
              <w:rPr>
                <w:rFonts w:ascii="標楷體" w:eastAsia="標楷體" w:hAnsi="標楷體" w:hint="eastAsia"/>
                <w:color w:val="000000" w:themeColor="text1"/>
                <w:szCs w:val="24"/>
              </w:rPr>
              <w:t>工業</w:t>
            </w:r>
            <w:r w:rsidRPr="0029517F">
              <w:rPr>
                <w:rFonts w:ascii="標楷體" w:eastAsia="標楷體" w:hAnsi="標楷體" w:hint="eastAsia"/>
                <w:color w:val="000000" w:themeColor="text1"/>
                <w:szCs w:val="24"/>
              </w:rPr>
              <w:t>用水，</w:t>
            </w:r>
            <w:r w:rsidR="00BC5BAC" w:rsidRPr="00BC5BAC">
              <w:rPr>
                <w:rFonts w:ascii="標楷體" w:eastAsia="標楷體" w:hAnsi="標楷體" w:hint="eastAsia"/>
                <w:color w:val="000000" w:themeColor="text1"/>
                <w:szCs w:val="24"/>
              </w:rPr>
              <w:t>國內工業區用水量分配而言，製程用水約占整廠原始取水量之五成，冷卻補充用水約占四成，</w:t>
            </w:r>
            <w:r w:rsidRPr="0029517F">
              <w:rPr>
                <w:rFonts w:ascii="標楷體" w:eastAsia="標楷體" w:hAnsi="標楷體" w:hint="eastAsia"/>
                <w:color w:val="000000" w:themeColor="text1"/>
                <w:szCs w:val="24"/>
              </w:rPr>
              <w:t>而</w:t>
            </w:r>
            <w:r w:rsidR="00412E15" w:rsidRPr="0029517F">
              <w:rPr>
                <w:rFonts w:ascii="標楷體" w:eastAsia="標楷體" w:hAnsi="標楷體" w:hint="eastAsia"/>
                <w:color w:val="000000" w:themeColor="text1"/>
                <w:szCs w:val="24"/>
              </w:rPr>
              <w:t>科學園區部分，</w:t>
            </w:r>
            <w:r w:rsidR="006E368E" w:rsidRPr="0029517F">
              <w:rPr>
                <w:rFonts w:ascii="標楷體" w:eastAsia="標楷體" w:hAnsi="標楷體" w:hint="eastAsia"/>
                <w:color w:val="000000" w:themeColor="text1"/>
                <w:szCs w:val="24"/>
              </w:rPr>
              <w:t>約八成以上使用於</w:t>
            </w:r>
            <w:r w:rsidR="00412E15" w:rsidRPr="0029517F">
              <w:rPr>
                <w:rFonts w:ascii="標楷體" w:eastAsia="標楷體" w:hAnsi="標楷體" w:hint="eastAsia"/>
                <w:color w:val="000000" w:themeColor="text1"/>
                <w:szCs w:val="24"/>
              </w:rPr>
              <w:t>製程用水，</w:t>
            </w:r>
            <w:r w:rsidR="006E368E" w:rsidRPr="0029517F">
              <w:rPr>
                <w:rFonts w:ascii="標楷體" w:eastAsia="標楷體" w:hAnsi="標楷體" w:hint="eastAsia"/>
                <w:color w:val="000000" w:themeColor="text1"/>
                <w:szCs w:val="24"/>
              </w:rPr>
              <w:t>多屬不與人體直接接觸者，</w:t>
            </w:r>
            <w:r w:rsidR="008E4E1B">
              <w:rPr>
                <w:rFonts w:ascii="標楷體" w:eastAsia="標楷體" w:hAnsi="標楷體" w:hint="eastAsia"/>
                <w:color w:val="000000" w:themeColor="text1"/>
                <w:szCs w:val="24"/>
              </w:rPr>
              <w:t>長期產業用水政策，以不與民生用水競合之系統再生水為目標，現階段基於社經條件及法令初期因素，考量其水源來源之多元性，以其五成為下限要求</w:t>
            </w:r>
            <w:r w:rsidR="00A968D9" w:rsidRPr="0029517F">
              <w:rPr>
                <w:rFonts w:ascii="標楷體" w:eastAsia="標楷體" w:hAnsi="標楷體" w:hint="eastAsia"/>
                <w:color w:val="000000" w:themeColor="text1"/>
                <w:szCs w:val="24"/>
              </w:rPr>
              <w:t>，</w:t>
            </w:r>
            <w:r w:rsidR="008E4E1B">
              <w:rPr>
                <w:rFonts w:ascii="標楷體" w:eastAsia="標楷體" w:hAnsi="標楷體" w:hint="eastAsia"/>
                <w:color w:val="000000" w:themeColor="text1"/>
                <w:szCs w:val="24"/>
              </w:rPr>
              <w:t>故</w:t>
            </w:r>
            <w:r w:rsidR="008E4E1B" w:rsidRPr="00680CC4">
              <w:rPr>
                <w:rFonts w:ascii="標楷體" w:eastAsia="標楷體" w:hAnsi="標楷體" w:hint="eastAsia"/>
                <w:color w:val="000000" w:themeColor="text1"/>
                <w:szCs w:val="24"/>
              </w:rPr>
              <w:t>用水計畫中屬</w:t>
            </w:r>
            <w:r w:rsidR="008E4E1B">
              <w:rPr>
                <w:rFonts w:ascii="標楷體" w:eastAsia="標楷體" w:hAnsi="標楷體" w:hint="eastAsia"/>
                <w:color w:val="000000" w:themeColor="text1"/>
                <w:szCs w:val="24"/>
              </w:rPr>
              <w:t>工業</w:t>
            </w:r>
            <w:r w:rsidR="008E4E1B" w:rsidRPr="00680CC4">
              <w:rPr>
                <w:rFonts w:ascii="標楷體" w:eastAsia="標楷體" w:hAnsi="標楷體" w:hint="eastAsia"/>
                <w:color w:val="000000" w:themeColor="text1"/>
                <w:szCs w:val="24"/>
              </w:rPr>
              <w:t>用水</w:t>
            </w:r>
            <w:r w:rsidR="008E4E1B">
              <w:rPr>
                <w:rFonts w:ascii="標楷體" w:eastAsia="標楷體" w:hAnsi="標楷體" w:hint="eastAsia"/>
                <w:color w:val="000000" w:themeColor="text1"/>
                <w:szCs w:val="24"/>
              </w:rPr>
              <w:t>部分</w:t>
            </w:r>
            <w:r w:rsidR="008E4E1B" w:rsidRPr="00680CC4">
              <w:rPr>
                <w:rFonts w:ascii="標楷體" w:eastAsia="標楷體" w:hAnsi="標楷體" w:hint="eastAsia"/>
                <w:color w:val="000000" w:themeColor="text1"/>
                <w:szCs w:val="24"/>
              </w:rPr>
              <w:t>，</w:t>
            </w:r>
            <w:r w:rsidR="008E4E1B">
              <w:rPr>
                <w:rFonts w:ascii="標楷體" w:eastAsia="標楷體" w:hAnsi="標楷體" w:hint="eastAsia"/>
                <w:color w:val="000000" w:themeColor="text1"/>
                <w:szCs w:val="24"/>
              </w:rPr>
              <w:t>以使用</w:t>
            </w:r>
            <w:r w:rsidR="008E4E1B" w:rsidRPr="00680CC4">
              <w:rPr>
                <w:rFonts w:ascii="標楷體" w:eastAsia="標楷體" w:hAnsi="標楷體" w:hint="eastAsia"/>
                <w:color w:val="000000" w:themeColor="text1"/>
                <w:szCs w:val="24"/>
              </w:rPr>
              <w:t>百分之</w:t>
            </w:r>
            <w:r w:rsidR="008E4E1B">
              <w:rPr>
                <w:rFonts w:ascii="標楷體" w:eastAsia="標楷體" w:hAnsi="標楷體" w:hint="eastAsia"/>
                <w:color w:val="000000" w:themeColor="text1"/>
                <w:szCs w:val="24"/>
              </w:rPr>
              <w:t>五</w:t>
            </w:r>
            <w:r w:rsidR="008E4E1B" w:rsidRPr="00680CC4">
              <w:rPr>
                <w:rFonts w:ascii="標楷體" w:eastAsia="標楷體" w:hAnsi="標楷體" w:hint="eastAsia"/>
                <w:color w:val="000000" w:themeColor="text1"/>
                <w:szCs w:val="24"/>
              </w:rPr>
              <w:t>十以上</w:t>
            </w:r>
            <w:r w:rsidR="008E4E1B">
              <w:rPr>
                <w:rFonts w:ascii="標楷體" w:eastAsia="標楷體" w:hAnsi="標楷體" w:hint="eastAsia"/>
                <w:color w:val="000000" w:themeColor="text1"/>
                <w:szCs w:val="24"/>
              </w:rPr>
              <w:t>為一定比率之要求</w:t>
            </w:r>
            <w:r w:rsidR="00412E15" w:rsidRPr="0029517F">
              <w:rPr>
                <w:rFonts w:ascii="標楷體" w:eastAsia="標楷體" w:hAnsi="標楷體" w:hint="eastAsia"/>
                <w:color w:val="000000" w:themeColor="text1"/>
                <w:szCs w:val="24"/>
              </w:rPr>
              <w:t>。</w:t>
            </w:r>
          </w:p>
          <w:p w:rsidR="006D23EA" w:rsidRPr="0029517F" w:rsidRDefault="006D23EA" w:rsidP="007A2F63">
            <w:pPr>
              <w:numPr>
                <w:ilvl w:val="0"/>
                <w:numId w:val="29"/>
              </w:numPr>
              <w:adjustRightInd w:val="0"/>
              <w:snapToGrid w:val="0"/>
              <w:spacing w:beforeLines="50" w:before="180" w:line="344" w:lineRule="exact"/>
              <w:ind w:left="487" w:rightChars="5" w:right="12" w:hangingChars="203" w:hanging="487"/>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t>區域水資源經理基本計畫係每四年滾動式檢討各區域用水供需情勢，為避免主管機關審查用水計畫期間，原非水源供應短缺之虞地區經檢討公告納入</w:t>
            </w:r>
            <w:r w:rsidRPr="0029517F">
              <w:rPr>
                <w:rFonts w:ascii="標楷體" w:eastAsia="標楷體" w:hAnsi="標楷體"/>
                <w:color w:val="000000" w:themeColor="text1"/>
                <w:szCs w:val="24"/>
              </w:rPr>
              <w:t>，</w:t>
            </w:r>
            <w:r w:rsidRPr="0029517F">
              <w:rPr>
                <w:rFonts w:ascii="標楷體" w:eastAsia="標楷體" w:hAnsi="標楷體" w:hint="eastAsia"/>
                <w:color w:val="000000" w:themeColor="text1"/>
                <w:szCs w:val="24"/>
              </w:rPr>
              <w:t>致造成開發單位對於用水計畫審查條件之法令適用爭議，爰於第</w:t>
            </w:r>
            <w:r w:rsidR="00D854F8">
              <w:rPr>
                <w:rFonts w:ascii="標楷體" w:eastAsia="標楷體" w:hAnsi="標楷體" w:hint="eastAsia"/>
                <w:color w:val="000000" w:themeColor="text1"/>
                <w:szCs w:val="24"/>
              </w:rPr>
              <w:lastRenderedPageBreak/>
              <w:t>四</w:t>
            </w:r>
            <w:r w:rsidRPr="0029517F">
              <w:rPr>
                <w:rFonts w:ascii="標楷體" w:eastAsia="標楷體" w:hAnsi="標楷體" w:hint="eastAsia"/>
                <w:color w:val="000000" w:themeColor="text1"/>
                <w:szCs w:val="24"/>
              </w:rPr>
              <w:t>項明定以中央主管機關審查期間最新公告為準。</w:t>
            </w:r>
          </w:p>
        </w:tc>
      </w:tr>
      <w:tr w:rsidR="00555C2A" w:rsidRPr="00555C2A" w:rsidTr="00B73BB7">
        <w:trPr>
          <w:jc w:val="center"/>
        </w:trPr>
        <w:tc>
          <w:tcPr>
            <w:tcW w:w="4513" w:type="dxa"/>
          </w:tcPr>
          <w:p w:rsidR="00412E15" w:rsidRPr="0029517F" w:rsidRDefault="00412E15" w:rsidP="00BE6D20">
            <w:pPr>
              <w:numPr>
                <w:ilvl w:val="0"/>
                <w:numId w:val="20"/>
              </w:numPr>
              <w:adjustRightInd w:val="0"/>
              <w:spacing w:beforeLines="50" w:before="180" w:afterLines="50" w:after="180" w:line="344" w:lineRule="exact"/>
              <w:ind w:leftChars="5" w:left="245" w:rightChars="5" w:right="12" w:hangingChars="97" w:hanging="233"/>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lastRenderedPageBreak/>
              <w:t>本條例第四條第二項規定實際用水情形與用水計畫內容差異達一定比率或一定規模者，指經中央主管機關查核實際用水量連續三年均未達各該年度核定用水量百分之七十且差異量達平均每日三千立方公尺以上者。</w:t>
            </w:r>
          </w:p>
          <w:p w:rsidR="00412E15" w:rsidRPr="0029517F" w:rsidRDefault="00B73BB7" w:rsidP="00BE6D20">
            <w:pPr>
              <w:adjustRightInd w:val="0"/>
              <w:spacing w:beforeLines="50" w:before="180" w:afterLines="50" w:after="180" w:line="344" w:lineRule="exact"/>
              <w:ind w:left="245" w:rightChars="5" w:right="12"/>
              <w:jc w:val="both"/>
              <w:rPr>
                <w:rFonts w:ascii="標楷體" w:eastAsia="標楷體" w:hAnsi="標楷體"/>
                <w:color w:val="000000" w:themeColor="text1"/>
                <w:szCs w:val="24"/>
              </w:rPr>
            </w:pPr>
            <w:r w:rsidRPr="0029517F">
              <w:rPr>
                <w:rFonts w:ascii="標楷體" w:eastAsia="標楷體" w:hAnsi="標楷體"/>
                <w:color w:val="000000" w:themeColor="text1"/>
                <w:szCs w:val="24"/>
              </w:rPr>
              <w:t xml:space="preserve">    </w:t>
            </w:r>
            <w:r w:rsidR="00412E15" w:rsidRPr="0029517F">
              <w:rPr>
                <w:rFonts w:ascii="標楷體" w:eastAsia="標楷體" w:hAnsi="標楷體" w:hint="eastAsia"/>
                <w:color w:val="000000" w:themeColor="text1"/>
                <w:szCs w:val="24"/>
              </w:rPr>
              <w:t>符合前項規定之開發單位，應提出差異分析報告送中央主管機關審查，中央主管機關得視其用水差異情形，調整或核減其用水計畫原核定之各年度至終期計畫用水量，或於差異範圍內調整使用一定比率之系統再生水。</w:t>
            </w:r>
          </w:p>
          <w:p w:rsidR="00412E15" w:rsidRPr="0029517F" w:rsidRDefault="00B73BB7">
            <w:pPr>
              <w:adjustRightInd w:val="0"/>
              <w:spacing w:beforeLines="50" w:before="180" w:afterLines="50" w:after="180" w:line="344" w:lineRule="exact"/>
              <w:ind w:left="245" w:rightChars="5" w:right="12"/>
              <w:jc w:val="both"/>
              <w:rPr>
                <w:rFonts w:ascii="Times New Roman" w:eastAsia="標楷體" w:hAnsi="Times New Roman" w:cs="Times New Roman"/>
                <w:color w:val="000000" w:themeColor="text1"/>
                <w:szCs w:val="24"/>
              </w:rPr>
            </w:pPr>
            <w:r w:rsidRPr="0029517F">
              <w:rPr>
                <w:rFonts w:ascii="標楷體" w:eastAsia="標楷體" w:hAnsi="標楷體"/>
                <w:color w:val="000000" w:themeColor="text1"/>
                <w:szCs w:val="24"/>
              </w:rPr>
              <w:t xml:space="preserve">    </w:t>
            </w:r>
            <w:r w:rsidR="00412E15" w:rsidRPr="0029517F">
              <w:rPr>
                <w:rFonts w:ascii="標楷體" w:eastAsia="標楷體" w:hAnsi="標楷體" w:hint="eastAsia"/>
                <w:color w:val="000000" w:themeColor="text1"/>
                <w:szCs w:val="24"/>
              </w:rPr>
              <w:t>前項</w:t>
            </w:r>
            <w:r w:rsidR="00AF6D3F" w:rsidRPr="0029517F">
              <w:rPr>
                <w:rFonts w:ascii="標楷體" w:eastAsia="標楷體" w:hAnsi="標楷體" w:hint="eastAsia"/>
                <w:color w:val="000000" w:themeColor="text1"/>
                <w:szCs w:val="24"/>
              </w:rPr>
              <w:t>調整使用系統再生水之一定比率，由中央主管機關評估水源供應條件、產業用水特性、開發單位節水成效、鄰近公共下水道系統及再生水廠建設情形及其他相關因素，視個案情形審議決定之，但以不超過前條第三項規定之比率為限。</w:t>
            </w:r>
          </w:p>
        </w:tc>
        <w:tc>
          <w:tcPr>
            <w:tcW w:w="4514" w:type="dxa"/>
          </w:tcPr>
          <w:p w:rsidR="00A968D9" w:rsidRPr="0029517F" w:rsidRDefault="003F3D87" w:rsidP="0033366C">
            <w:pPr>
              <w:numPr>
                <w:ilvl w:val="0"/>
                <w:numId w:val="30"/>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Pr>
                <w:rFonts w:ascii="標楷體" w:eastAsia="標楷體" w:hAnsi="標楷體" w:hint="eastAsia"/>
                <w:color w:val="000000" w:themeColor="text1"/>
                <w:szCs w:val="24"/>
              </w:rPr>
              <w:t>本條</w:t>
            </w:r>
            <w:r w:rsidR="00A968D9" w:rsidRPr="0029517F">
              <w:rPr>
                <w:rFonts w:ascii="標楷體" w:eastAsia="標楷體" w:hAnsi="標楷體" w:hint="eastAsia"/>
                <w:color w:val="000000" w:themeColor="text1"/>
                <w:szCs w:val="24"/>
              </w:rPr>
              <w:t>明定</w:t>
            </w:r>
            <w:r w:rsidR="00D202A4">
              <w:rPr>
                <w:rFonts w:ascii="標楷體" w:eastAsia="標楷體" w:hAnsi="標楷體" w:hint="eastAsia"/>
                <w:color w:val="000000" w:themeColor="text1"/>
                <w:szCs w:val="24"/>
              </w:rPr>
              <w:t>已核定用水計畫</w:t>
            </w:r>
            <w:r w:rsidR="001874AD">
              <w:rPr>
                <w:rFonts w:ascii="標楷體" w:eastAsia="標楷體" w:hAnsi="標楷體" w:hint="eastAsia"/>
                <w:color w:val="000000" w:themeColor="text1"/>
                <w:szCs w:val="24"/>
              </w:rPr>
              <w:t>之開發單位</w:t>
            </w:r>
            <w:r w:rsidR="00D202A4">
              <w:rPr>
                <w:rFonts w:ascii="標楷體" w:eastAsia="標楷體" w:hAnsi="標楷體" w:hint="eastAsia"/>
                <w:color w:val="000000" w:themeColor="text1"/>
                <w:szCs w:val="24"/>
              </w:rPr>
              <w:t>，</w:t>
            </w:r>
            <w:r w:rsidRPr="0029517F">
              <w:rPr>
                <w:rFonts w:ascii="標楷體" w:eastAsia="標楷體" w:hAnsi="標楷體" w:hint="eastAsia"/>
                <w:color w:val="000000" w:themeColor="text1"/>
                <w:szCs w:val="24"/>
              </w:rPr>
              <w:t>實際用水情形與用水計畫內容差異達一定比率或一定規模者，</w:t>
            </w:r>
            <w:r>
              <w:rPr>
                <w:rFonts w:ascii="標楷體" w:eastAsia="標楷體" w:hAnsi="標楷體" w:hint="eastAsia"/>
                <w:color w:val="000000" w:themeColor="text1"/>
                <w:szCs w:val="24"/>
              </w:rPr>
              <w:t>其適用</w:t>
            </w:r>
            <w:r w:rsidR="00B84381">
              <w:rPr>
                <w:rFonts w:ascii="標楷體" w:eastAsia="標楷體" w:hAnsi="標楷體" w:hint="eastAsia"/>
                <w:color w:val="000000" w:themeColor="text1"/>
                <w:szCs w:val="24"/>
              </w:rPr>
              <w:t>應</w:t>
            </w:r>
            <w:r w:rsidRPr="0029517F">
              <w:rPr>
                <w:rFonts w:ascii="標楷體" w:eastAsia="標楷體" w:hAnsi="標楷體" w:hint="eastAsia"/>
                <w:color w:val="000000" w:themeColor="text1"/>
                <w:szCs w:val="24"/>
              </w:rPr>
              <w:t>使用一定比率系統再生水</w:t>
            </w:r>
            <w:r w:rsidR="00B84381">
              <w:rPr>
                <w:rFonts w:ascii="標楷體" w:eastAsia="標楷體" w:hAnsi="標楷體" w:hint="eastAsia"/>
                <w:color w:val="000000" w:themeColor="text1"/>
                <w:szCs w:val="24"/>
              </w:rPr>
              <w:t>之規定</w:t>
            </w:r>
            <w:r w:rsidR="00A968D9" w:rsidRPr="0029517F">
              <w:rPr>
                <w:rFonts w:ascii="標楷體" w:eastAsia="標楷體" w:hAnsi="標楷體" w:hint="eastAsia"/>
                <w:color w:val="000000" w:themeColor="text1"/>
                <w:szCs w:val="24"/>
              </w:rPr>
              <w:t>。</w:t>
            </w:r>
          </w:p>
          <w:p w:rsidR="00AE0F49" w:rsidRPr="00420BCE" w:rsidRDefault="00B84381">
            <w:pPr>
              <w:numPr>
                <w:ilvl w:val="0"/>
                <w:numId w:val="30"/>
              </w:numPr>
              <w:adjustRightInd w:val="0"/>
              <w:snapToGrid w:val="0"/>
              <w:spacing w:beforeLines="50" w:before="180" w:line="344" w:lineRule="exact"/>
              <w:ind w:left="487" w:rightChars="5" w:right="12" w:hangingChars="203" w:hanging="487"/>
              <w:jc w:val="both"/>
              <w:rPr>
                <w:rFonts w:ascii="Times New Roman" w:eastAsia="標楷體" w:hAnsi="Times New Roman" w:cs="Times New Roman"/>
                <w:color w:val="000000" w:themeColor="text1"/>
                <w:szCs w:val="24"/>
              </w:rPr>
            </w:pPr>
            <w:r>
              <w:rPr>
                <w:rFonts w:ascii="標楷體" w:eastAsia="標楷體" w:hAnsi="標楷體" w:hint="eastAsia"/>
                <w:color w:val="000000" w:themeColor="text1"/>
                <w:szCs w:val="24"/>
              </w:rPr>
              <w:t>前二項明定已核定用水計畫之開發單位，</w:t>
            </w:r>
            <w:r w:rsidRPr="0029517F">
              <w:rPr>
                <w:rFonts w:ascii="標楷體" w:eastAsia="標楷體" w:hAnsi="標楷體" w:hint="eastAsia"/>
                <w:color w:val="000000" w:themeColor="text1"/>
                <w:szCs w:val="24"/>
              </w:rPr>
              <w:t>經中央主管機關查核實際用水量連續三年均未達各該年度核定用水量百分之七十且差異量達平均每日三千立方公尺以上者</w:t>
            </w:r>
            <w:r>
              <w:rPr>
                <w:rFonts w:ascii="標楷體" w:eastAsia="標楷體" w:hAnsi="標楷體" w:hint="eastAsia"/>
                <w:color w:val="000000" w:themeColor="text1"/>
                <w:szCs w:val="24"/>
              </w:rPr>
              <w:t>，應</w:t>
            </w:r>
            <w:r w:rsidR="00AE0F49">
              <w:rPr>
                <w:rFonts w:ascii="標楷體" w:eastAsia="標楷體" w:hAnsi="標楷體" w:hint="eastAsia"/>
                <w:color w:val="000000" w:themeColor="text1"/>
                <w:szCs w:val="24"/>
              </w:rPr>
              <w:t>依</w:t>
            </w:r>
            <w:r w:rsidR="00412E15" w:rsidRPr="0029517F">
              <w:rPr>
                <w:rFonts w:ascii="標楷體" w:eastAsia="標楷體" w:hAnsi="標楷體" w:hint="eastAsia"/>
                <w:color w:val="000000" w:themeColor="text1"/>
                <w:szCs w:val="24"/>
              </w:rPr>
              <w:t>所</w:t>
            </w:r>
            <w:r w:rsidR="00AE0F49">
              <w:rPr>
                <w:rFonts w:ascii="標楷體" w:eastAsia="標楷體" w:hAnsi="標楷體" w:hint="eastAsia"/>
                <w:color w:val="000000" w:themeColor="text1"/>
                <w:szCs w:val="24"/>
              </w:rPr>
              <w:t>提</w:t>
            </w:r>
            <w:r w:rsidR="00412E15" w:rsidRPr="0029517F">
              <w:rPr>
                <w:rFonts w:ascii="標楷體" w:eastAsia="標楷體" w:hAnsi="標楷體" w:hint="eastAsia"/>
                <w:color w:val="000000" w:themeColor="text1"/>
                <w:szCs w:val="24"/>
              </w:rPr>
              <w:t>差異分析報告內容，</w:t>
            </w:r>
            <w:r w:rsidR="00AE0F49" w:rsidRPr="0029517F">
              <w:rPr>
                <w:rFonts w:ascii="標楷體" w:eastAsia="標楷體" w:hAnsi="標楷體" w:hint="eastAsia"/>
                <w:color w:val="000000" w:themeColor="text1"/>
                <w:szCs w:val="24"/>
              </w:rPr>
              <w:t>於差異範圍內</w:t>
            </w:r>
            <w:r w:rsidR="00412E15" w:rsidRPr="0029517F">
              <w:rPr>
                <w:rFonts w:ascii="標楷體" w:eastAsia="標楷體" w:hAnsi="標楷體" w:hint="eastAsia"/>
                <w:color w:val="000000" w:themeColor="text1"/>
                <w:szCs w:val="24"/>
              </w:rPr>
              <w:t>調整使用一定比率之系統再生水</w:t>
            </w:r>
            <w:r w:rsidR="00AE0F49" w:rsidRPr="0029517F">
              <w:rPr>
                <w:rFonts w:ascii="標楷體" w:eastAsia="標楷體" w:hAnsi="標楷體" w:hint="eastAsia"/>
                <w:color w:val="000000" w:themeColor="text1"/>
                <w:szCs w:val="24"/>
              </w:rPr>
              <w:t>或核減其用水計畫原核定之各年度至終期計畫用水量</w:t>
            </w:r>
            <w:r w:rsidR="00AE0F49">
              <w:rPr>
                <w:rFonts w:ascii="標楷體" w:eastAsia="標楷體" w:hAnsi="標楷體" w:hint="eastAsia"/>
                <w:color w:val="000000" w:themeColor="text1"/>
                <w:szCs w:val="24"/>
              </w:rPr>
              <w:t>，既有使用水量部分不受影響</w:t>
            </w:r>
            <w:r w:rsidR="00412E15" w:rsidRPr="0029517F">
              <w:rPr>
                <w:rFonts w:ascii="標楷體" w:eastAsia="標楷體" w:hAnsi="標楷體" w:hint="eastAsia"/>
                <w:color w:val="000000" w:themeColor="text1"/>
                <w:szCs w:val="24"/>
              </w:rPr>
              <w:t>。</w:t>
            </w:r>
          </w:p>
          <w:p w:rsidR="00412E15" w:rsidRPr="0029517F" w:rsidRDefault="00AE0F49">
            <w:pPr>
              <w:numPr>
                <w:ilvl w:val="0"/>
                <w:numId w:val="30"/>
              </w:numPr>
              <w:adjustRightInd w:val="0"/>
              <w:snapToGrid w:val="0"/>
              <w:spacing w:beforeLines="50" w:before="180" w:line="344" w:lineRule="exact"/>
              <w:ind w:left="487" w:rightChars="5" w:right="12" w:hangingChars="203" w:hanging="487"/>
              <w:jc w:val="both"/>
              <w:rPr>
                <w:rFonts w:ascii="Times New Roman" w:eastAsia="標楷體" w:hAnsi="Times New Roman" w:cs="Times New Roman"/>
                <w:color w:val="000000" w:themeColor="text1"/>
                <w:szCs w:val="24"/>
              </w:rPr>
            </w:pPr>
            <w:r>
              <w:rPr>
                <w:rFonts w:ascii="標楷體" w:eastAsia="標楷體" w:hAnsi="標楷體" w:hint="eastAsia"/>
                <w:color w:val="000000" w:themeColor="text1"/>
                <w:szCs w:val="24"/>
              </w:rPr>
              <w:t>考量已核定用水計畫之開發單位，其既有用水、配水設施恐已有設置，爰明定</w:t>
            </w:r>
            <w:r w:rsidRPr="0029517F">
              <w:rPr>
                <w:rFonts w:ascii="標楷體" w:eastAsia="標楷體" w:hAnsi="標楷體" w:hint="eastAsia"/>
                <w:color w:val="000000" w:themeColor="text1"/>
                <w:szCs w:val="24"/>
              </w:rPr>
              <w:t>中央主管機關</w:t>
            </w:r>
            <w:r>
              <w:rPr>
                <w:rFonts w:ascii="標楷體" w:eastAsia="標楷體" w:hAnsi="標楷體" w:hint="eastAsia"/>
                <w:color w:val="000000" w:themeColor="text1"/>
                <w:szCs w:val="24"/>
              </w:rPr>
              <w:t>應</w:t>
            </w:r>
            <w:r w:rsidRPr="0029517F">
              <w:rPr>
                <w:rFonts w:ascii="標楷體" w:eastAsia="標楷體" w:hAnsi="標楷體" w:hint="eastAsia"/>
                <w:color w:val="000000" w:themeColor="text1"/>
                <w:szCs w:val="24"/>
              </w:rPr>
              <w:t>評估水源供應條件、產業用水特性、開發單位節水成效、鄰近公共下水道系統及再生水廠建設情形及其他相關因素</w:t>
            </w:r>
            <w:r>
              <w:rPr>
                <w:rFonts w:ascii="標楷體" w:eastAsia="標楷體" w:hAnsi="標楷體" w:hint="eastAsia"/>
                <w:color w:val="000000" w:themeColor="text1"/>
                <w:szCs w:val="24"/>
              </w:rPr>
              <w:t>，於其</w:t>
            </w:r>
            <w:r w:rsidRPr="0029517F">
              <w:rPr>
                <w:rFonts w:ascii="標楷體" w:eastAsia="標楷體" w:hAnsi="標楷體" w:hint="eastAsia"/>
                <w:color w:val="000000" w:themeColor="text1"/>
                <w:szCs w:val="24"/>
              </w:rPr>
              <w:t>差異範圍內調整使用系統再生水之一定比率</w:t>
            </w:r>
            <w:r w:rsidR="00412E15" w:rsidRPr="0029517F">
              <w:rPr>
                <w:rFonts w:ascii="標楷體" w:eastAsia="標楷體" w:hAnsi="標楷體" w:hint="eastAsia"/>
                <w:color w:val="000000" w:themeColor="text1"/>
                <w:szCs w:val="24"/>
              </w:rPr>
              <w:t>，</w:t>
            </w:r>
            <w:r w:rsidRPr="0029517F">
              <w:rPr>
                <w:rFonts w:ascii="標楷體" w:eastAsia="標楷體" w:hAnsi="標楷體" w:hint="eastAsia"/>
                <w:color w:val="000000" w:themeColor="text1"/>
                <w:szCs w:val="24"/>
              </w:rPr>
              <w:t>視個案情形審議決定之</w:t>
            </w:r>
            <w:r w:rsidR="00412E15" w:rsidRPr="0029517F">
              <w:rPr>
                <w:rFonts w:ascii="標楷體" w:eastAsia="標楷體" w:hAnsi="標楷體" w:hint="eastAsia"/>
                <w:color w:val="000000" w:themeColor="text1"/>
                <w:szCs w:val="24"/>
              </w:rPr>
              <w:t>。</w:t>
            </w:r>
          </w:p>
        </w:tc>
      </w:tr>
      <w:tr w:rsidR="00555C2A" w:rsidRPr="00555C2A" w:rsidTr="00B73BB7">
        <w:trPr>
          <w:jc w:val="center"/>
        </w:trPr>
        <w:tc>
          <w:tcPr>
            <w:tcW w:w="4513" w:type="dxa"/>
          </w:tcPr>
          <w:p w:rsidR="001D1E3E" w:rsidRPr="001D1E3E" w:rsidRDefault="001D1E3E" w:rsidP="007A2F63">
            <w:pPr>
              <w:numPr>
                <w:ilvl w:val="0"/>
                <w:numId w:val="20"/>
              </w:numPr>
              <w:adjustRightInd w:val="0"/>
              <w:spacing w:beforeLines="50" w:before="180" w:afterLines="50" w:after="180" w:line="344" w:lineRule="exact"/>
              <w:ind w:leftChars="5" w:left="245" w:rightChars="5" w:right="12" w:hangingChars="97" w:hanging="233"/>
              <w:jc w:val="both"/>
              <w:rPr>
                <w:rFonts w:ascii="標楷體" w:eastAsia="標楷體" w:hAnsi="標楷體"/>
                <w:color w:val="000000" w:themeColor="text1"/>
                <w:szCs w:val="24"/>
              </w:rPr>
            </w:pPr>
            <w:r w:rsidRPr="001D1E3E">
              <w:rPr>
                <w:rFonts w:ascii="標楷體" w:eastAsia="標楷體" w:hAnsi="標楷體" w:hint="eastAsia"/>
                <w:color w:val="000000" w:themeColor="text1"/>
                <w:szCs w:val="24"/>
              </w:rPr>
              <w:t>依水利法第五十四條之三第六項規定提出之用水計畫，位於水源供應短缺之虞地區，除既有用水需求外，有新增或變更</w:t>
            </w:r>
            <w:r w:rsidR="000F1663">
              <w:rPr>
                <w:rFonts w:ascii="標楷體" w:eastAsia="標楷體" w:hAnsi="標楷體" w:hint="eastAsia"/>
                <w:color w:val="000000" w:themeColor="text1"/>
                <w:szCs w:val="24"/>
              </w:rPr>
              <w:t>需</w:t>
            </w:r>
            <w:r w:rsidRPr="001D1E3E">
              <w:rPr>
                <w:rFonts w:ascii="標楷體" w:eastAsia="標楷體" w:hAnsi="標楷體" w:hint="eastAsia"/>
                <w:color w:val="000000" w:themeColor="text1"/>
                <w:szCs w:val="24"/>
              </w:rPr>
              <w:t>擴增水量，致用水計畫之計畫用水量累</w:t>
            </w:r>
            <w:r>
              <w:rPr>
                <w:rFonts w:ascii="標楷體" w:eastAsia="標楷體" w:hAnsi="標楷體" w:hint="eastAsia"/>
                <w:color w:val="000000" w:themeColor="text1"/>
                <w:szCs w:val="24"/>
              </w:rPr>
              <w:t>計達每日三千立方公尺以上者，其擴增水量部分應依用水計畫審查結果</w:t>
            </w:r>
            <w:r w:rsidRPr="001D1E3E">
              <w:rPr>
                <w:rFonts w:ascii="標楷體" w:eastAsia="標楷體" w:hAnsi="標楷體" w:hint="eastAsia"/>
                <w:color w:val="000000" w:themeColor="text1"/>
                <w:szCs w:val="24"/>
              </w:rPr>
              <w:t>使用系統再生水之一定比率，準用第四條</w:t>
            </w:r>
            <w:r>
              <w:rPr>
                <w:rFonts w:ascii="標楷體" w:eastAsia="標楷體" w:hAnsi="標楷體" w:hint="eastAsia"/>
                <w:color w:val="000000" w:themeColor="text1"/>
                <w:szCs w:val="24"/>
              </w:rPr>
              <w:t>第三項</w:t>
            </w:r>
            <w:r w:rsidRPr="001D1E3E">
              <w:rPr>
                <w:rFonts w:ascii="標楷體" w:eastAsia="標楷體" w:hAnsi="標楷體" w:hint="eastAsia"/>
                <w:color w:val="000000" w:themeColor="text1"/>
                <w:szCs w:val="24"/>
              </w:rPr>
              <w:t>規定。</w:t>
            </w:r>
          </w:p>
          <w:p w:rsidR="0029517F" w:rsidRPr="001D1E3E" w:rsidRDefault="0029517F" w:rsidP="0006084B">
            <w:pPr>
              <w:adjustRightInd w:val="0"/>
              <w:spacing w:beforeLines="50" w:before="180" w:afterLines="50" w:after="180" w:line="344" w:lineRule="exact"/>
              <w:ind w:left="245" w:rightChars="5" w:right="12"/>
              <w:jc w:val="both"/>
              <w:rPr>
                <w:rFonts w:ascii="Times New Roman" w:eastAsia="標楷體" w:hAnsi="Times New Roman" w:cs="Times New Roman"/>
                <w:color w:val="000000" w:themeColor="text1"/>
                <w:szCs w:val="24"/>
              </w:rPr>
            </w:pPr>
          </w:p>
        </w:tc>
        <w:tc>
          <w:tcPr>
            <w:tcW w:w="4514" w:type="dxa"/>
          </w:tcPr>
          <w:p w:rsidR="00412E15" w:rsidRPr="0029517F" w:rsidRDefault="007F41FC" w:rsidP="007A2F63">
            <w:pPr>
              <w:numPr>
                <w:ilvl w:val="0"/>
                <w:numId w:val="31"/>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配合水利法第五十四條之三規定，</w:t>
            </w:r>
            <w:r w:rsidR="001D1E3E" w:rsidRPr="001D1E3E">
              <w:rPr>
                <w:rFonts w:ascii="標楷體" w:eastAsia="標楷體" w:hAnsi="標楷體" w:hint="eastAsia"/>
                <w:color w:val="000000" w:themeColor="text1"/>
                <w:szCs w:val="24"/>
              </w:rPr>
              <w:t>過去未提送用水計畫者，需依中央主管機關要求提送用水計畫送審，其既有用水需求應予合理維持，惟開發單位預估未來有新增或變更需</w:t>
            </w:r>
            <w:r w:rsidR="001D1E3E">
              <w:rPr>
                <w:rFonts w:ascii="標楷體" w:eastAsia="標楷體" w:hAnsi="標楷體" w:hint="eastAsia"/>
                <w:color w:val="000000" w:themeColor="text1"/>
                <w:szCs w:val="24"/>
              </w:rPr>
              <w:t>增加用水需求，其擴增水量部分應有使用系統再生水之適用，並以</w:t>
            </w:r>
            <w:r w:rsidR="001D1E3E" w:rsidRPr="001D1E3E">
              <w:rPr>
                <w:rFonts w:ascii="標楷體" w:eastAsia="標楷體" w:hAnsi="標楷體" w:hint="eastAsia"/>
                <w:color w:val="000000" w:themeColor="text1"/>
                <w:szCs w:val="24"/>
              </w:rPr>
              <w:t>第四條所訂計畫用水量累計達每日三千立方公尺以上者為相同用水量門檻</w:t>
            </w:r>
            <w:r w:rsidRPr="0029517F">
              <w:rPr>
                <w:rFonts w:ascii="標楷體" w:eastAsia="標楷體" w:hAnsi="標楷體" w:hint="eastAsia"/>
                <w:color w:val="000000" w:themeColor="text1"/>
                <w:szCs w:val="24"/>
              </w:rPr>
              <w:t>。</w:t>
            </w:r>
          </w:p>
          <w:p w:rsidR="004B6C6F" w:rsidRPr="0029517F" w:rsidRDefault="00634731" w:rsidP="00420BCE">
            <w:pPr>
              <w:numPr>
                <w:ilvl w:val="0"/>
                <w:numId w:val="31"/>
              </w:numPr>
              <w:adjustRightInd w:val="0"/>
              <w:snapToGrid w:val="0"/>
              <w:spacing w:beforeLines="50" w:before="180" w:line="344" w:lineRule="exact"/>
              <w:ind w:left="487" w:rightChars="5" w:right="12" w:hangingChars="203" w:hanging="487"/>
              <w:jc w:val="both"/>
              <w:rPr>
                <w:rFonts w:ascii="Times New Roman" w:eastAsia="標楷體" w:hAnsi="Times New Roman" w:cs="Times New Roman"/>
                <w:color w:val="000000" w:themeColor="text1"/>
                <w:szCs w:val="24"/>
              </w:rPr>
            </w:pPr>
            <w:r w:rsidRPr="00634731">
              <w:rPr>
                <w:rFonts w:ascii="標楷體" w:eastAsia="標楷體" w:hAnsi="標楷體" w:hint="eastAsia"/>
                <w:color w:val="000000" w:themeColor="text1"/>
                <w:szCs w:val="24"/>
              </w:rPr>
              <w:t>前項</w:t>
            </w:r>
            <w:r>
              <w:rPr>
                <w:rFonts w:ascii="標楷體" w:eastAsia="標楷體" w:hAnsi="標楷體" w:hint="eastAsia"/>
                <w:color w:val="000000" w:themeColor="text1"/>
                <w:szCs w:val="24"/>
              </w:rPr>
              <w:t>應</w:t>
            </w:r>
            <w:r w:rsidRPr="00634731">
              <w:rPr>
                <w:rFonts w:ascii="標楷體" w:eastAsia="標楷體" w:hAnsi="標楷體" w:hint="eastAsia"/>
                <w:color w:val="000000" w:themeColor="text1"/>
                <w:szCs w:val="24"/>
              </w:rPr>
              <w:t>使用系統再生水之一定比率，</w:t>
            </w:r>
            <w:r>
              <w:rPr>
                <w:rFonts w:ascii="標楷體" w:eastAsia="標楷體" w:hAnsi="標楷體" w:hint="eastAsia"/>
                <w:color w:val="000000" w:themeColor="text1"/>
                <w:szCs w:val="24"/>
              </w:rPr>
              <w:t>比照第四條既有案件之規定，</w:t>
            </w:r>
            <w:r w:rsidRPr="00634731">
              <w:rPr>
                <w:rFonts w:ascii="標楷體" w:eastAsia="標楷體" w:hAnsi="標楷體" w:hint="eastAsia"/>
                <w:color w:val="000000" w:themeColor="text1"/>
                <w:szCs w:val="24"/>
              </w:rPr>
              <w:t>由中央主管機關評估水源供應條件、產</w:t>
            </w:r>
            <w:r w:rsidRPr="00634731">
              <w:rPr>
                <w:rFonts w:ascii="標楷體" w:eastAsia="標楷體" w:hAnsi="標楷體" w:hint="eastAsia"/>
                <w:color w:val="000000" w:themeColor="text1"/>
                <w:szCs w:val="24"/>
              </w:rPr>
              <w:lastRenderedPageBreak/>
              <w:t>業用水特性、開發單位節水成效、鄰近公共下水道系統及再生水廠建設情形及其他相關因素，視個案情形審議決定之。</w:t>
            </w:r>
          </w:p>
        </w:tc>
      </w:tr>
      <w:tr w:rsidR="00555C2A" w:rsidRPr="00555C2A" w:rsidTr="00B73BB7">
        <w:trPr>
          <w:jc w:val="center"/>
        </w:trPr>
        <w:tc>
          <w:tcPr>
            <w:tcW w:w="4513" w:type="dxa"/>
          </w:tcPr>
          <w:p w:rsidR="00412E15" w:rsidRPr="0029517F" w:rsidRDefault="00412E15" w:rsidP="00BE6D20">
            <w:pPr>
              <w:numPr>
                <w:ilvl w:val="0"/>
                <w:numId w:val="20"/>
              </w:numPr>
              <w:adjustRightInd w:val="0"/>
              <w:spacing w:beforeLines="50" w:before="180" w:afterLines="50" w:after="180" w:line="344" w:lineRule="exact"/>
              <w:ind w:leftChars="5" w:left="245" w:rightChars="5" w:right="12" w:hangingChars="97" w:hanging="233"/>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lastRenderedPageBreak/>
              <w:t>應使用系統再生水之開發單位得與同一</w:t>
            </w:r>
            <w:r w:rsidR="00F86413" w:rsidRPr="0029517F">
              <w:rPr>
                <w:rFonts w:ascii="標楷體" w:eastAsia="標楷體" w:hAnsi="標楷體" w:hint="eastAsia"/>
                <w:color w:val="000000" w:themeColor="text1"/>
                <w:szCs w:val="24"/>
              </w:rPr>
              <w:t>地</w:t>
            </w:r>
            <w:r w:rsidRPr="0029517F">
              <w:rPr>
                <w:rFonts w:ascii="標楷體" w:eastAsia="標楷體" w:hAnsi="標楷體" w:hint="eastAsia"/>
                <w:color w:val="000000" w:themeColor="text1"/>
                <w:szCs w:val="24"/>
              </w:rPr>
              <w:t>區內之</w:t>
            </w:r>
            <w:r w:rsidR="00D53A08" w:rsidRPr="0029517F">
              <w:rPr>
                <w:rFonts w:ascii="標楷體" w:eastAsia="標楷體" w:hAnsi="標楷體" w:hint="eastAsia"/>
                <w:color w:val="000000" w:themeColor="text1"/>
                <w:szCs w:val="24"/>
              </w:rPr>
              <w:t>既有用水事業</w:t>
            </w:r>
            <w:r w:rsidRPr="0029517F">
              <w:rPr>
                <w:rFonts w:ascii="標楷體" w:eastAsia="標楷體" w:hAnsi="標楷體" w:hint="eastAsia"/>
                <w:color w:val="000000" w:themeColor="text1"/>
                <w:szCs w:val="24"/>
              </w:rPr>
              <w:t>交換水源，以代替履行其使用系統再生水之義務。</w:t>
            </w:r>
          </w:p>
          <w:p w:rsidR="00412E15" w:rsidRPr="0029517F" w:rsidRDefault="00B73BB7" w:rsidP="00BE6D20">
            <w:pPr>
              <w:adjustRightInd w:val="0"/>
              <w:spacing w:beforeLines="50" w:before="180" w:afterLines="50" w:after="180" w:line="344" w:lineRule="exact"/>
              <w:ind w:left="245" w:rightChars="5" w:right="12"/>
              <w:jc w:val="both"/>
              <w:rPr>
                <w:rFonts w:ascii="標楷體" w:eastAsia="標楷體" w:hAnsi="標楷體"/>
                <w:color w:val="000000" w:themeColor="text1"/>
                <w:szCs w:val="24"/>
              </w:rPr>
            </w:pPr>
            <w:r w:rsidRPr="0029517F">
              <w:rPr>
                <w:rFonts w:ascii="標楷體" w:eastAsia="標楷體" w:hAnsi="標楷體"/>
                <w:color w:val="000000" w:themeColor="text1"/>
                <w:szCs w:val="24"/>
              </w:rPr>
              <w:t xml:space="preserve">    </w:t>
            </w:r>
            <w:r w:rsidR="00412E15" w:rsidRPr="0029517F">
              <w:rPr>
                <w:rFonts w:ascii="標楷體" w:eastAsia="標楷體" w:hAnsi="標楷體" w:hint="eastAsia"/>
                <w:color w:val="000000" w:themeColor="text1"/>
                <w:szCs w:val="24"/>
              </w:rPr>
              <w:t>開發單位及代</w:t>
            </w:r>
            <w:r w:rsidR="00D53A08" w:rsidRPr="0029517F">
              <w:rPr>
                <w:rFonts w:ascii="標楷體" w:eastAsia="標楷體" w:hAnsi="標楷體" w:hint="eastAsia"/>
                <w:color w:val="000000" w:themeColor="text1"/>
                <w:szCs w:val="24"/>
              </w:rPr>
              <w:t>替</w:t>
            </w:r>
            <w:r w:rsidR="00412E15" w:rsidRPr="0029517F">
              <w:rPr>
                <w:rFonts w:ascii="標楷體" w:eastAsia="標楷體" w:hAnsi="標楷體" w:hint="eastAsia"/>
                <w:color w:val="000000" w:themeColor="text1"/>
                <w:szCs w:val="24"/>
              </w:rPr>
              <w:t>履行者應提出用水計畫及經公證之代</w:t>
            </w:r>
            <w:r w:rsidR="00733045">
              <w:rPr>
                <w:rFonts w:ascii="標楷體" w:eastAsia="標楷體" w:hAnsi="標楷體" w:hint="eastAsia"/>
                <w:color w:val="000000" w:themeColor="text1"/>
                <w:szCs w:val="24"/>
              </w:rPr>
              <w:t>替</w:t>
            </w:r>
            <w:r w:rsidR="00412E15" w:rsidRPr="0029517F">
              <w:rPr>
                <w:rFonts w:ascii="標楷體" w:eastAsia="標楷體" w:hAnsi="標楷體" w:hint="eastAsia"/>
                <w:color w:val="000000" w:themeColor="text1"/>
                <w:szCs w:val="24"/>
              </w:rPr>
              <w:t>履行契約，送中央主管機關審查</w:t>
            </w:r>
            <w:r w:rsidR="007F41FC" w:rsidRPr="0029517F">
              <w:rPr>
                <w:rFonts w:ascii="標楷體" w:eastAsia="標楷體" w:hAnsi="標楷體" w:hint="eastAsia"/>
                <w:color w:val="000000" w:themeColor="text1"/>
                <w:szCs w:val="24"/>
              </w:rPr>
              <w:t>核定</w:t>
            </w:r>
            <w:r w:rsidR="00412E15" w:rsidRPr="0029517F">
              <w:rPr>
                <w:rFonts w:ascii="標楷體" w:eastAsia="標楷體" w:hAnsi="標楷體" w:hint="eastAsia"/>
                <w:color w:val="000000" w:themeColor="text1"/>
                <w:szCs w:val="24"/>
              </w:rPr>
              <w:t>後，始得為之。</w:t>
            </w:r>
          </w:p>
          <w:p w:rsidR="00412E15" w:rsidRPr="0029517F" w:rsidRDefault="00B73BB7" w:rsidP="00BE6D20">
            <w:pPr>
              <w:adjustRightInd w:val="0"/>
              <w:spacing w:beforeLines="50" w:before="180" w:afterLines="50" w:after="180" w:line="344" w:lineRule="exact"/>
              <w:ind w:left="245" w:rightChars="5" w:right="12"/>
              <w:jc w:val="both"/>
              <w:rPr>
                <w:color w:val="000000" w:themeColor="text1"/>
              </w:rPr>
            </w:pPr>
            <w:r w:rsidRPr="0029517F">
              <w:rPr>
                <w:rFonts w:ascii="標楷體" w:eastAsia="標楷體" w:hAnsi="標楷體"/>
                <w:color w:val="000000" w:themeColor="text1"/>
                <w:szCs w:val="24"/>
              </w:rPr>
              <w:t xml:space="preserve">    </w:t>
            </w:r>
            <w:r w:rsidR="00412E15" w:rsidRPr="0029517F">
              <w:rPr>
                <w:rFonts w:ascii="標楷體" w:eastAsia="標楷體" w:hAnsi="標楷體" w:hint="eastAsia"/>
                <w:color w:val="000000" w:themeColor="text1"/>
                <w:szCs w:val="24"/>
              </w:rPr>
              <w:t>前項代</w:t>
            </w:r>
            <w:r w:rsidR="00D53A08" w:rsidRPr="0029517F">
              <w:rPr>
                <w:rFonts w:ascii="標楷體" w:eastAsia="標楷體" w:hAnsi="標楷體" w:hint="eastAsia"/>
                <w:color w:val="000000" w:themeColor="text1"/>
                <w:szCs w:val="24"/>
              </w:rPr>
              <w:t>替</w:t>
            </w:r>
            <w:r w:rsidR="00412E15" w:rsidRPr="0029517F">
              <w:rPr>
                <w:rFonts w:ascii="標楷體" w:eastAsia="標楷體" w:hAnsi="標楷體" w:hint="eastAsia"/>
                <w:color w:val="000000" w:themeColor="text1"/>
                <w:szCs w:val="24"/>
              </w:rPr>
              <w:t>履行者所提之用水計畫應含實際用水</w:t>
            </w:r>
            <w:r w:rsidR="00941E28" w:rsidRPr="0029517F">
              <w:rPr>
                <w:rFonts w:ascii="標楷體" w:eastAsia="標楷體" w:hAnsi="標楷體" w:hint="eastAsia"/>
                <w:color w:val="000000" w:themeColor="text1"/>
                <w:szCs w:val="24"/>
              </w:rPr>
              <w:t>紀錄</w:t>
            </w:r>
            <w:r w:rsidR="00412E15" w:rsidRPr="0029517F">
              <w:rPr>
                <w:rFonts w:ascii="標楷體" w:eastAsia="標楷體" w:hAnsi="標楷體" w:hint="eastAsia"/>
                <w:color w:val="000000" w:themeColor="text1"/>
                <w:szCs w:val="24"/>
              </w:rPr>
              <w:t>及依本條例第十一條規定之廢（污）水或放流水使用許可或其與再生水經營業間之再生水購水契約。</w:t>
            </w:r>
          </w:p>
        </w:tc>
        <w:tc>
          <w:tcPr>
            <w:tcW w:w="4514" w:type="dxa"/>
          </w:tcPr>
          <w:p w:rsidR="00412E15" w:rsidRPr="0029517F" w:rsidRDefault="00412E15" w:rsidP="009D2CBD">
            <w:pPr>
              <w:numPr>
                <w:ilvl w:val="0"/>
                <w:numId w:val="33"/>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考量開發單位因</w:t>
            </w:r>
            <w:r w:rsidR="007F41FC" w:rsidRPr="0029517F">
              <w:rPr>
                <w:rFonts w:ascii="標楷體" w:eastAsia="標楷體" w:hAnsi="標楷體" w:hint="eastAsia"/>
                <w:color w:val="000000" w:themeColor="text1"/>
                <w:szCs w:val="24"/>
              </w:rPr>
              <w:t>區位因素</w:t>
            </w:r>
            <w:r w:rsidRPr="0029517F">
              <w:rPr>
                <w:rFonts w:ascii="標楷體" w:eastAsia="標楷體" w:hAnsi="標楷體" w:hint="eastAsia"/>
                <w:color w:val="000000" w:themeColor="text1"/>
                <w:szCs w:val="24"/>
              </w:rPr>
              <w:t>或水質水量特殊需求，不利使用再生水，</w:t>
            </w:r>
            <w:r w:rsidR="007F41FC" w:rsidRPr="0029517F">
              <w:rPr>
                <w:rFonts w:ascii="標楷體" w:eastAsia="標楷體" w:hAnsi="標楷體" w:hint="eastAsia"/>
                <w:color w:val="000000" w:themeColor="text1"/>
                <w:szCs w:val="24"/>
              </w:rPr>
              <w:t>得與</w:t>
            </w:r>
            <w:r w:rsidRPr="0029517F">
              <w:rPr>
                <w:rFonts w:ascii="標楷體" w:eastAsia="標楷體" w:hAnsi="標楷體" w:hint="eastAsia"/>
                <w:color w:val="000000" w:themeColor="text1"/>
                <w:szCs w:val="24"/>
              </w:rPr>
              <w:t>該</w:t>
            </w:r>
            <w:r w:rsidR="00442765" w:rsidRPr="0029517F">
              <w:rPr>
                <w:rFonts w:ascii="標楷體" w:eastAsia="標楷體" w:hAnsi="標楷體" w:hint="eastAsia"/>
                <w:color w:val="000000" w:themeColor="text1"/>
                <w:szCs w:val="24"/>
              </w:rPr>
              <w:t>地區</w:t>
            </w:r>
            <w:r w:rsidRPr="0029517F">
              <w:rPr>
                <w:rFonts w:ascii="標楷體" w:eastAsia="標楷體" w:hAnsi="標楷體" w:hint="eastAsia"/>
                <w:color w:val="000000" w:themeColor="text1"/>
                <w:szCs w:val="24"/>
              </w:rPr>
              <w:t>內</w:t>
            </w:r>
            <w:r w:rsidR="007F41FC" w:rsidRPr="0029517F">
              <w:rPr>
                <w:rFonts w:ascii="標楷體" w:eastAsia="標楷體" w:hAnsi="標楷體" w:hint="eastAsia"/>
                <w:color w:val="000000" w:themeColor="text1"/>
                <w:szCs w:val="24"/>
              </w:rPr>
              <w:t>既</w:t>
            </w:r>
            <w:r w:rsidRPr="0029517F">
              <w:rPr>
                <w:rFonts w:ascii="標楷體" w:eastAsia="標楷體" w:hAnsi="標楷體" w:hint="eastAsia"/>
                <w:color w:val="000000" w:themeColor="text1"/>
                <w:szCs w:val="24"/>
              </w:rPr>
              <w:t>有用水者，</w:t>
            </w:r>
            <w:r w:rsidR="007F41FC" w:rsidRPr="0029517F">
              <w:rPr>
                <w:rFonts w:ascii="標楷體" w:eastAsia="標楷體" w:hAnsi="標楷體" w:hint="eastAsia"/>
                <w:color w:val="000000" w:themeColor="text1"/>
                <w:szCs w:val="24"/>
              </w:rPr>
              <w:t>且</w:t>
            </w:r>
            <w:r w:rsidRPr="0029517F">
              <w:rPr>
                <w:rFonts w:ascii="標楷體" w:eastAsia="標楷體" w:hAnsi="標楷體" w:hint="eastAsia"/>
                <w:color w:val="000000" w:themeColor="text1"/>
                <w:szCs w:val="24"/>
              </w:rPr>
              <w:t>具較佳之再生水使用條件，</w:t>
            </w:r>
            <w:r w:rsidR="007F41FC" w:rsidRPr="0029517F">
              <w:rPr>
                <w:rFonts w:ascii="標楷體" w:eastAsia="標楷體" w:hAnsi="標楷體" w:hint="eastAsia"/>
                <w:color w:val="000000" w:themeColor="text1"/>
                <w:szCs w:val="24"/>
              </w:rPr>
              <w:t>交換</w:t>
            </w:r>
            <w:r w:rsidRPr="0029517F">
              <w:rPr>
                <w:rFonts w:ascii="標楷體" w:eastAsia="標楷體" w:hAnsi="標楷體" w:hint="eastAsia"/>
                <w:color w:val="000000" w:themeColor="text1"/>
                <w:szCs w:val="24"/>
              </w:rPr>
              <w:t>水</w:t>
            </w:r>
            <w:r w:rsidR="007F41FC" w:rsidRPr="0029517F">
              <w:rPr>
                <w:rFonts w:ascii="標楷體" w:eastAsia="標楷體" w:hAnsi="標楷體" w:hint="eastAsia"/>
                <w:color w:val="000000" w:themeColor="text1"/>
                <w:szCs w:val="24"/>
              </w:rPr>
              <w:t>源</w:t>
            </w:r>
            <w:r w:rsidRPr="0029517F">
              <w:rPr>
                <w:rFonts w:ascii="標楷體" w:eastAsia="標楷體" w:hAnsi="標楷體" w:hint="eastAsia"/>
                <w:color w:val="000000" w:themeColor="text1"/>
                <w:szCs w:val="24"/>
              </w:rPr>
              <w:t>機制，</w:t>
            </w:r>
            <w:r w:rsidR="008E4E1B">
              <w:rPr>
                <w:rFonts w:ascii="標楷體" w:eastAsia="標楷體" w:hAnsi="標楷體" w:hint="eastAsia"/>
                <w:color w:val="000000" w:themeColor="text1"/>
                <w:szCs w:val="24"/>
              </w:rPr>
              <w:t>亦</w:t>
            </w:r>
            <w:r w:rsidRPr="0029517F">
              <w:rPr>
                <w:rFonts w:ascii="標楷體" w:eastAsia="標楷體" w:hAnsi="標楷體" w:hint="eastAsia"/>
                <w:color w:val="000000" w:themeColor="text1"/>
                <w:szCs w:val="24"/>
              </w:rPr>
              <w:t>可達到強制使用</w:t>
            </w:r>
            <w:r w:rsidR="007F41FC" w:rsidRPr="0029517F">
              <w:rPr>
                <w:rFonts w:ascii="標楷體" w:eastAsia="標楷體" w:hAnsi="標楷體" w:hint="eastAsia"/>
                <w:color w:val="000000" w:themeColor="text1"/>
                <w:szCs w:val="24"/>
              </w:rPr>
              <w:t>一定比率</w:t>
            </w:r>
            <w:r w:rsidRPr="0029517F">
              <w:rPr>
                <w:rFonts w:ascii="標楷體" w:eastAsia="標楷體" w:hAnsi="標楷體" w:hint="eastAsia"/>
                <w:color w:val="000000" w:themeColor="text1"/>
                <w:szCs w:val="24"/>
              </w:rPr>
              <w:t>系統再生水</w:t>
            </w:r>
            <w:r w:rsidR="007F41FC" w:rsidRPr="0029517F">
              <w:rPr>
                <w:rFonts w:ascii="標楷體" w:eastAsia="標楷體" w:hAnsi="標楷體" w:hint="eastAsia"/>
                <w:color w:val="000000" w:themeColor="text1"/>
                <w:szCs w:val="24"/>
              </w:rPr>
              <w:t>，</w:t>
            </w:r>
            <w:r w:rsidR="008E4E1B">
              <w:rPr>
                <w:rFonts w:ascii="標楷體" w:eastAsia="標楷體" w:hAnsi="標楷體" w:hint="eastAsia"/>
                <w:color w:val="000000" w:themeColor="text1"/>
                <w:szCs w:val="24"/>
              </w:rPr>
              <w:t>並</w:t>
            </w:r>
            <w:r w:rsidR="007F41FC" w:rsidRPr="0029517F">
              <w:rPr>
                <w:rFonts w:ascii="標楷體" w:eastAsia="標楷體" w:hAnsi="標楷體" w:hint="eastAsia"/>
                <w:color w:val="000000" w:themeColor="text1"/>
                <w:szCs w:val="24"/>
              </w:rPr>
              <w:t>避免增加</w:t>
            </w:r>
            <w:r w:rsidRPr="0029517F">
              <w:rPr>
                <w:rFonts w:ascii="標楷體" w:eastAsia="標楷體" w:hAnsi="標楷體" w:hint="eastAsia"/>
                <w:color w:val="000000" w:themeColor="text1"/>
                <w:szCs w:val="24"/>
              </w:rPr>
              <w:t>自來水供應</w:t>
            </w:r>
            <w:r w:rsidR="007F41FC" w:rsidRPr="0029517F">
              <w:rPr>
                <w:rFonts w:ascii="標楷體" w:eastAsia="標楷體" w:hAnsi="標楷體" w:hint="eastAsia"/>
                <w:color w:val="000000" w:themeColor="text1"/>
                <w:szCs w:val="24"/>
              </w:rPr>
              <w:t>需求</w:t>
            </w:r>
            <w:r w:rsidRPr="0029517F">
              <w:rPr>
                <w:rFonts w:ascii="標楷體" w:eastAsia="標楷體" w:hAnsi="標楷體" w:hint="eastAsia"/>
                <w:color w:val="000000" w:themeColor="text1"/>
                <w:szCs w:val="24"/>
              </w:rPr>
              <w:t>之問題</w:t>
            </w:r>
            <w:r w:rsidR="007F41FC" w:rsidRPr="0029517F">
              <w:rPr>
                <w:rFonts w:ascii="標楷體" w:eastAsia="標楷體" w:hAnsi="標楷體" w:hint="eastAsia"/>
                <w:color w:val="000000" w:themeColor="text1"/>
                <w:szCs w:val="24"/>
              </w:rPr>
              <w:t>，發揮水源靈活運用之綜效</w:t>
            </w:r>
            <w:r w:rsidRPr="0029517F">
              <w:rPr>
                <w:rFonts w:ascii="標楷體" w:eastAsia="標楷體" w:hAnsi="標楷體" w:hint="eastAsia"/>
                <w:color w:val="000000" w:themeColor="text1"/>
                <w:szCs w:val="24"/>
              </w:rPr>
              <w:t>。</w:t>
            </w:r>
          </w:p>
          <w:p w:rsidR="007F41FC" w:rsidRPr="0029517F" w:rsidRDefault="00412E15" w:rsidP="009D2CBD">
            <w:pPr>
              <w:numPr>
                <w:ilvl w:val="0"/>
                <w:numId w:val="33"/>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第二項明定開發單位</w:t>
            </w:r>
            <w:r w:rsidR="007F41FC" w:rsidRPr="0029517F">
              <w:rPr>
                <w:rFonts w:ascii="標楷體" w:eastAsia="標楷體" w:hAnsi="標楷體" w:hint="eastAsia"/>
                <w:color w:val="000000" w:themeColor="text1"/>
                <w:szCs w:val="24"/>
              </w:rPr>
              <w:t>及代</w:t>
            </w:r>
            <w:r w:rsidR="00D53A08" w:rsidRPr="0029517F">
              <w:rPr>
                <w:rFonts w:ascii="標楷體" w:eastAsia="標楷體" w:hAnsi="標楷體" w:hint="eastAsia"/>
                <w:color w:val="000000" w:themeColor="text1"/>
                <w:szCs w:val="24"/>
              </w:rPr>
              <w:t>替</w:t>
            </w:r>
            <w:r w:rsidR="007F41FC" w:rsidRPr="0029517F">
              <w:rPr>
                <w:rFonts w:ascii="標楷體" w:eastAsia="標楷體" w:hAnsi="標楷體" w:hint="eastAsia"/>
                <w:color w:val="000000" w:themeColor="text1"/>
                <w:szCs w:val="24"/>
              </w:rPr>
              <w:t>履行者</w:t>
            </w:r>
            <w:r w:rsidRPr="0029517F">
              <w:rPr>
                <w:rFonts w:ascii="標楷體" w:eastAsia="標楷體" w:hAnsi="標楷體" w:hint="eastAsia"/>
                <w:color w:val="000000" w:themeColor="text1"/>
                <w:szCs w:val="24"/>
              </w:rPr>
              <w:t>申請代</w:t>
            </w:r>
            <w:r w:rsidR="00D53A08" w:rsidRPr="0029517F">
              <w:rPr>
                <w:rFonts w:ascii="標楷體" w:eastAsia="標楷體" w:hAnsi="標楷體" w:hint="eastAsia"/>
                <w:color w:val="000000" w:themeColor="text1"/>
                <w:szCs w:val="24"/>
              </w:rPr>
              <w:t>替</w:t>
            </w:r>
            <w:r w:rsidRPr="0029517F">
              <w:rPr>
                <w:rFonts w:ascii="標楷體" w:eastAsia="標楷體" w:hAnsi="標楷體" w:hint="eastAsia"/>
                <w:color w:val="000000" w:themeColor="text1"/>
                <w:szCs w:val="24"/>
              </w:rPr>
              <w:t>履行使用系統再生水</w:t>
            </w:r>
            <w:r w:rsidR="007F41FC" w:rsidRPr="0029517F">
              <w:rPr>
                <w:rFonts w:ascii="標楷體" w:eastAsia="標楷體" w:hAnsi="標楷體" w:hint="eastAsia"/>
                <w:color w:val="000000" w:themeColor="text1"/>
                <w:szCs w:val="24"/>
              </w:rPr>
              <w:t>時，</w:t>
            </w:r>
            <w:r w:rsidRPr="0029517F">
              <w:rPr>
                <w:rFonts w:ascii="標楷體" w:eastAsia="標楷體" w:hAnsi="標楷體" w:hint="eastAsia"/>
                <w:color w:val="000000" w:themeColor="text1"/>
                <w:szCs w:val="24"/>
              </w:rPr>
              <w:t>應檢附相關資料。</w:t>
            </w:r>
          </w:p>
          <w:p w:rsidR="00412E15" w:rsidRPr="0029517F" w:rsidRDefault="00941E28" w:rsidP="009D2CBD">
            <w:pPr>
              <w:numPr>
                <w:ilvl w:val="0"/>
                <w:numId w:val="33"/>
              </w:numPr>
              <w:adjustRightInd w:val="0"/>
              <w:snapToGrid w:val="0"/>
              <w:spacing w:beforeLines="50" w:before="180" w:line="344" w:lineRule="exact"/>
              <w:ind w:left="487" w:rightChars="5" w:right="12" w:hangingChars="203" w:hanging="487"/>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t>為確保</w:t>
            </w:r>
            <w:r w:rsidR="00412E15" w:rsidRPr="0029517F">
              <w:rPr>
                <w:rFonts w:ascii="標楷體" w:eastAsia="標楷體" w:hAnsi="標楷體" w:hint="eastAsia"/>
                <w:color w:val="000000" w:themeColor="text1"/>
                <w:szCs w:val="24"/>
              </w:rPr>
              <w:t>代</w:t>
            </w:r>
            <w:r w:rsidR="00D53A08" w:rsidRPr="0029517F">
              <w:rPr>
                <w:rFonts w:ascii="標楷體" w:eastAsia="標楷體" w:hAnsi="標楷體" w:hint="eastAsia"/>
                <w:color w:val="000000" w:themeColor="text1"/>
                <w:szCs w:val="24"/>
              </w:rPr>
              <w:t>替</w:t>
            </w:r>
            <w:r w:rsidR="00412E15" w:rsidRPr="0029517F">
              <w:rPr>
                <w:rFonts w:ascii="標楷體" w:eastAsia="標楷體" w:hAnsi="標楷體" w:hint="eastAsia"/>
                <w:color w:val="000000" w:themeColor="text1"/>
                <w:szCs w:val="24"/>
              </w:rPr>
              <w:t>履行者</w:t>
            </w:r>
            <w:r w:rsidRPr="0029517F">
              <w:rPr>
                <w:rFonts w:ascii="標楷體" w:eastAsia="標楷體" w:hAnsi="標楷體" w:hint="eastAsia"/>
                <w:color w:val="000000" w:themeColor="text1"/>
                <w:szCs w:val="24"/>
              </w:rPr>
              <w:t>實際用水情形確有足額水量可供交換，其所提用水畫應含實際用水紀錄；並應舉證說明其使用系統再生水之方式，爰於第三項明定其應備文件。</w:t>
            </w:r>
          </w:p>
        </w:tc>
      </w:tr>
      <w:tr w:rsidR="00555C2A" w:rsidRPr="00555C2A" w:rsidTr="00B73BB7">
        <w:trPr>
          <w:jc w:val="center"/>
        </w:trPr>
        <w:tc>
          <w:tcPr>
            <w:tcW w:w="4513" w:type="dxa"/>
          </w:tcPr>
          <w:p w:rsidR="00412E15" w:rsidRPr="0029517F" w:rsidRDefault="00412E15" w:rsidP="00F55724">
            <w:pPr>
              <w:numPr>
                <w:ilvl w:val="0"/>
                <w:numId w:val="20"/>
              </w:numPr>
              <w:adjustRightInd w:val="0"/>
              <w:spacing w:beforeLines="50" w:before="180" w:afterLines="50" w:after="180" w:line="344" w:lineRule="exact"/>
              <w:ind w:rightChars="5" w:right="12"/>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應使用系統再生水之開發單位，開發位置所在地或其毗鄰之下水道系統，如無足夠之廢</w:t>
            </w:r>
            <w:r w:rsidRPr="0029517F">
              <w:rPr>
                <w:rFonts w:ascii="標楷體" w:eastAsia="標楷體" w:hAnsi="標楷體"/>
                <w:color w:val="000000" w:themeColor="text1"/>
                <w:szCs w:val="24"/>
              </w:rPr>
              <w:t>(污)水或放流水可供處理為再生水，</w:t>
            </w:r>
            <w:r w:rsidR="00F55724" w:rsidRPr="00F55724">
              <w:rPr>
                <w:rFonts w:ascii="標楷體" w:eastAsia="標楷體" w:hAnsi="標楷體" w:hint="eastAsia"/>
                <w:color w:val="000000" w:themeColor="text1"/>
                <w:szCs w:val="24"/>
              </w:rPr>
              <w:t>或每日應使用系統再生水量未達一千立方公尺者，</w:t>
            </w:r>
            <w:r w:rsidRPr="0029517F">
              <w:rPr>
                <w:rFonts w:ascii="標楷體" w:eastAsia="標楷體" w:hAnsi="標楷體"/>
                <w:color w:val="000000" w:themeColor="text1"/>
                <w:szCs w:val="24"/>
              </w:rPr>
              <w:t>得以下列</w:t>
            </w:r>
            <w:r w:rsidR="00D53A08" w:rsidRPr="0029517F">
              <w:rPr>
                <w:rFonts w:ascii="標楷體" w:eastAsia="標楷體" w:hAnsi="標楷體" w:hint="eastAsia"/>
                <w:color w:val="000000" w:themeColor="text1"/>
                <w:szCs w:val="24"/>
              </w:rPr>
              <w:t>一種或數種</w:t>
            </w:r>
            <w:r w:rsidRPr="0029517F">
              <w:rPr>
                <w:rFonts w:ascii="標楷體" w:eastAsia="標楷體" w:hAnsi="標楷體" w:hint="eastAsia"/>
                <w:color w:val="000000" w:themeColor="text1"/>
                <w:szCs w:val="24"/>
              </w:rPr>
              <w:t>方式替代部分或全部水量：</w:t>
            </w:r>
          </w:p>
          <w:p w:rsidR="00412E15" w:rsidRPr="0029517F" w:rsidRDefault="003824DC" w:rsidP="00BE6D20">
            <w:pPr>
              <w:tabs>
                <w:tab w:val="left" w:pos="2925"/>
              </w:tabs>
              <w:adjustRightInd w:val="0"/>
              <w:spacing w:line="344" w:lineRule="exact"/>
              <w:ind w:leftChars="45" w:left="708" w:right="57" w:hangingChars="250" w:hanging="600"/>
              <w:rPr>
                <w:rFonts w:ascii="標楷體" w:eastAsia="標楷體" w:hAnsi="標楷體"/>
                <w:color w:val="000000" w:themeColor="text1"/>
                <w:szCs w:val="24"/>
              </w:rPr>
            </w:pPr>
            <w:r w:rsidRPr="0029517F">
              <w:rPr>
                <w:rFonts w:ascii="標楷體" w:eastAsia="標楷體" w:hAnsi="標楷體"/>
                <w:color w:val="000000" w:themeColor="text1"/>
                <w:szCs w:val="24"/>
              </w:rPr>
              <w:t xml:space="preserve">   </w:t>
            </w:r>
            <w:r w:rsidR="00412E15" w:rsidRPr="0029517F">
              <w:rPr>
                <w:rFonts w:ascii="標楷體" w:eastAsia="標楷體" w:hAnsi="標楷體" w:hint="eastAsia"/>
                <w:color w:val="000000" w:themeColor="text1"/>
                <w:szCs w:val="24"/>
              </w:rPr>
              <w:t>一、海水、半鹹水或淡化水。</w:t>
            </w:r>
          </w:p>
          <w:p w:rsidR="00412E15" w:rsidRPr="0029517F" w:rsidRDefault="00412E15" w:rsidP="00BE6D20">
            <w:pPr>
              <w:tabs>
                <w:tab w:val="left" w:pos="2925"/>
              </w:tabs>
              <w:adjustRightInd w:val="0"/>
              <w:spacing w:line="344" w:lineRule="exact"/>
              <w:ind w:leftChars="45" w:left="708" w:right="57" w:hangingChars="250" w:hanging="600"/>
              <w:rPr>
                <w:rFonts w:ascii="標楷體" w:eastAsia="標楷體" w:hAnsi="標楷體"/>
                <w:color w:val="000000" w:themeColor="text1"/>
                <w:szCs w:val="24"/>
              </w:rPr>
            </w:pPr>
            <w:r w:rsidRPr="0029517F">
              <w:rPr>
                <w:rFonts w:ascii="標楷體" w:eastAsia="標楷體" w:hAnsi="標楷體"/>
                <w:color w:val="000000" w:themeColor="text1"/>
                <w:szCs w:val="24"/>
              </w:rPr>
              <w:t xml:space="preserve">   二、取自他人之非系統再生水。</w:t>
            </w:r>
          </w:p>
          <w:p w:rsidR="00555C2A" w:rsidRPr="0029517F" w:rsidRDefault="003824DC" w:rsidP="00555C2A">
            <w:pPr>
              <w:tabs>
                <w:tab w:val="left" w:pos="2925"/>
              </w:tabs>
              <w:adjustRightInd w:val="0"/>
              <w:spacing w:line="344" w:lineRule="exact"/>
              <w:ind w:leftChars="45" w:left="708" w:right="57" w:hangingChars="250" w:hanging="600"/>
              <w:rPr>
                <w:rFonts w:ascii="標楷體" w:eastAsia="標楷體" w:hAnsi="標楷體"/>
                <w:color w:val="000000" w:themeColor="text1"/>
                <w:szCs w:val="24"/>
              </w:rPr>
            </w:pPr>
            <w:r w:rsidRPr="0029517F">
              <w:rPr>
                <w:rFonts w:ascii="標楷體" w:eastAsia="標楷體" w:hAnsi="標楷體"/>
                <w:color w:val="000000" w:themeColor="text1"/>
                <w:szCs w:val="24"/>
              </w:rPr>
              <w:t xml:space="preserve">   </w:t>
            </w:r>
            <w:r w:rsidR="00412E15" w:rsidRPr="0029517F">
              <w:rPr>
                <w:rFonts w:ascii="標楷體" w:eastAsia="標楷體" w:hAnsi="標楷體" w:hint="eastAsia"/>
                <w:color w:val="000000" w:themeColor="text1"/>
                <w:szCs w:val="24"/>
              </w:rPr>
              <w:t>三、</w:t>
            </w:r>
            <w:r w:rsidR="00555C2A" w:rsidRPr="0029517F">
              <w:rPr>
                <w:rFonts w:ascii="標楷體" w:eastAsia="標楷體" w:hAnsi="標楷體" w:hint="eastAsia"/>
                <w:color w:val="000000" w:themeColor="text1"/>
                <w:szCs w:val="24"/>
              </w:rPr>
              <w:t>貯留雨水。</w:t>
            </w:r>
          </w:p>
          <w:p w:rsidR="00412E15" w:rsidRPr="0029517F" w:rsidRDefault="00555C2A" w:rsidP="00555C2A">
            <w:pPr>
              <w:tabs>
                <w:tab w:val="left" w:pos="2925"/>
              </w:tabs>
              <w:adjustRightInd w:val="0"/>
              <w:spacing w:line="344" w:lineRule="exact"/>
              <w:ind w:leftChars="45" w:left="708" w:right="57" w:hangingChars="250" w:hanging="600"/>
              <w:rPr>
                <w:rFonts w:ascii="標楷體" w:eastAsia="標楷體" w:hAnsi="標楷體"/>
                <w:color w:val="000000" w:themeColor="text1"/>
                <w:szCs w:val="24"/>
              </w:rPr>
            </w:pPr>
            <w:r w:rsidRPr="0029517F">
              <w:rPr>
                <w:rFonts w:ascii="標楷體" w:eastAsia="標楷體" w:hAnsi="標楷體"/>
                <w:color w:val="000000" w:themeColor="text1"/>
                <w:szCs w:val="24"/>
              </w:rPr>
              <w:t xml:space="preserve">   四、</w:t>
            </w:r>
            <w:r w:rsidRPr="0029517F">
              <w:rPr>
                <w:rFonts w:ascii="標楷體" w:eastAsia="標楷體" w:hAnsi="標楷體" w:hint="eastAsia"/>
                <w:color w:val="000000" w:themeColor="text1"/>
                <w:szCs w:val="24"/>
              </w:rPr>
              <w:t>其他經中央主管機關同意之外部供應水源。</w:t>
            </w:r>
          </w:p>
          <w:p w:rsidR="00412E15" w:rsidRPr="0029517F" w:rsidRDefault="00412E15" w:rsidP="00412E15">
            <w:pPr>
              <w:pStyle w:val="a4"/>
              <w:overflowPunct w:val="0"/>
              <w:spacing w:afterLines="50" w:after="180" w:line="360" w:lineRule="exact"/>
              <w:ind w:leftChars="0" w:left="977"/>
              <w:jc w:val="both"/>
              <w:rPr>
                <w:rFonts w:ascii="Times New Roman" w:eastAsia="標楷體" w:hAnsi="Times New Roman" w:cs="Times New Roman"/>
                <w:color w:val="000000" w:themeColor="text1"/>
                <w:szCs w:val="24"/>
              </w:rPr>
            </w:pPr>
          </w:p>
        </w:tc>
        <w:tc>
          <w:tcPr>
            <w:tcW w:w="4514" w:type="dxa"/>
          </w:tcPr>
          <w:p w:rsidR="00412E15" w:rsidRPr="0029517F" w:rsidRDefault="00941E28" w:rsidP="0033366C">
            <w:pPr>
              <w:numPr>
                <w:ilvl w:val="0"/>
                <w:numId w:val="32"/>
              </w:numPr>
              <w:adjustRightInd w:val="0"/>
              <w:snapToGrid w:val="0"/>
              <w:spacing w:beforeLines="50" w:before="180" w:line="344" w:lineRule="exact"/>
              <w:ind w:left="487" w:rightChars="5" w:right="12" w:hangingChars="203" w:hanging="487"/>
              <w:jc w:val="both"/>
              <w:rPr>
                <w:rFonts w:ascii="標楷體" w:eastAsia="標楷體" w:hAnsi="標楷體"/>
                <w:color w:val="000000" w:themeColor="text1"/>
                <w:szCs w:val="24"/>
              </w:rPr>
            </w:pPr>
            <w:r w:rsidRPr="0029517F">
              <w:rPr>
                <w:rFonts w:ascii="標楷體" w:eastAsia="標楷體" w:hAnsi="標楷體" w:hint="eastAsia"/>
                <w:color w:val="000000" w:themeColor="text1"/>
                <w:szCs w:val="24"/>
              </w:rPr>
              <w:t>應使用系統再生水之開發單位，其</w:t>
            </w:r>
            <w:r w:rsidR="00412E15" w:rsidRPr="0029517F">
              <w:rPr>
                <w:rFonts w:ascii="標楷體" w:eastAsia="標楷體" w:hAnsi="標楷體" w:hint="eastAsia"/>
                <w:color w:val="000000" w:themeColor="text1"/>
                <w:szCs w:val="24"/>
              </w:rPr>
              <w:t>開發行為所在</w:t>
            </w:r>
            <w:r w:rsidRPr="0029517F">
              <w:rPr>
                <w:rFonts w:ascii="標楷體" w:eastAsia="標楷體" w:hAnsi="標楷體" w:hint="eastAsia"/>
                <w:color w:val="000000" w:themeColor="text1"/>
                <w:szCs w:val="24"/>
              </w:rPr>
              <w:t>地或其毗鄰之下水道系統，如無足夠之廢</w:t>
            </w:r>
            <w:r w:rsidRPr="0029517F">
              <w:rPr>
                <w:rFonts w:ascii="標楷體" w:eastAsia="標楷體" w:hAnsi="標楷體"/>
                <w:color w:val="000000" w:themeColor="text1"/>
                <w:szCs w:val="24"/>
              </w:rPr>
              <w:t>(污)水或放流水可供處理為再生水，</w:t>
            </w:r>
            <w:r w:rsidR="009E20E4" w:rsidRPr="00F55724">
              <w:rPr>
                <w:rFonts w:ascii="標楷體" w:eastAsia="標楷體" w:hAnsi="標楷體" w:hint="eastAsia"/>
                <w:color w:val="000000" w:themeColor="text1"/>
                <w:szCs w:val="24"/>
              </w:rPr>
              <w:t>或</w:t>
            </w:r>
            <w:r w:rsidR="009E20E4">
              <w:rPr>
                <w:rFonts w:ascii="標楷體" w:eastAsia="標楷體" w:hAnsi="標楷體" w:hint="eastAsia"/>
                <w:color w:val="000000" w:themeColor="text1"/>
                <w:szCs w:val="24"/>
              </w:rPr>
              <w:t>其</w:t>
            </w:r>
            <w:r w:rsidR="009E20E4" w:rsidRPr="00F55724">
              <w:rPr>
                <w:rFonts w:ascii="標楷體" w:eastAsia="標楷體" w:hAnsi="標楷體" w:hint="eastAsia"/>
                <w:color w:val="000000" w:themeColor="text1"/>
                <w:szCs w:val="24"/>
              </w:rPr>
              <w:t>每日應使用系統再生水量未達一千立方公尺者，</w:t>
            </w:r>
            <w:r w:rsidR="00442765" w:rsidRPr="0029517F">
              <w:rPr>
                <w:rFonts w:ascii="標楷體" w:eastAsia="標楷體" w:hAnsi="標楷體" w:hint="eastAsia"/>
                <w:color w:val="000000" w:themeColor="text1"/>
                <w:szCs w:val="24"/>
              </w:rPr>
              <w:t>考量其開發成本經濟效益及水源運用合理性，</w:t>
            </w:r>
            <w:r w:rsidR="00412E15" w:rsidRPr="0029517F">
              <w:rPr>
                <w:rFonts w:ascii="標楷體" w:eastAsia="標楷體" w:hAnsi="標楷體" w:hint="eastAsia"/>
                <w:color w:val="000000" w:themeColor="text1"/>
                <w:szCs w:val="24"/>
              </w:rPr>
              <w:t>得</w:t>
            </w:r>
            <w:r w:rsidRPr="0029517F">
              <w:rPr>
                <w:rFonts w:ascii="標楷體" w:eastAsia="標楷體" w:hAnsi="標楷體" w:hint="eastAsia"/>
                <w:color w:val="000000" w:themeColor="text1"/>
                <w:szCs w:val="24"/>
              </w:rPr>
              <w:t>以</w:t>
            </w:r>
            <w:r w:rsidR="00412E15" w:rsidRPr="0029517F">
              <w:rPr>
                <w:rFonts w:ascii="標楷體" w:eastAsia="標楷體" w:hAnsi="標楷體" w:hint="eastAsia"/>
                <w:color w:val="000000" w:themeColor="text1"/>
                <w:szCs w:val="24"/>
              </w:rPr>
              <w:t>一種或數種</w:t>
            </w:r>
            <w:r w:rsidRPr="0029517F">
              <w:rPr>
                <w:rFonts w:ascii="標楷體" w:eastAsia="標楷體" w:hAnsi="標楷體" w:hint="eastAsia"/>
                <w:color w:val="000000" w:themeColor="text1"/>
                <w:szCs w:val="24"/>
              </w:rPr>
              <w:t>方式</w:t>
            </w:r>
            <w:r w:rsidR="00412E15" w:rsidRPr="0029517F">
              <w:rPr>
                <w:rFonts w:ascii="標楷體" w:eastAsia="標楷體" w:hAnsi="標楷體" w:hint="eastAsia"/>
                <w:color w:val="000000" w:themeColor="text1"/>
                <w:szCs w:val="24"/>
              </w:rPr>
              <w:t>替代系統再生水不足之全部或部分。</w:t>
            </w:r>
          </w:p>
          <w:p w:rsidR="00412E15" w:rsidRPr="0029517F" w:rsidRDefault="0033366C">
            <w:pPr>
              <w:numPr>
                <w:ilvl w:val="0"/>
                <w:numId w:val="32"/>
              </w:numPr>
              <w:adjustRightInd w:val="0"/>
              <w:snapToGrid w:val="0"/>
              <w:spacing w:beforeLines="50" w:before="180" w:line="344" w:lineRule="exact"/>
              <w:ind w:left="487" w:rightChars="5" w:right="12" w:hangingChars="203" w:hanging="487"/>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t>開發單位</w:t>
            </w:r>
            <w:r w:rsidR="00C03DC3" w:rsidRPr="0029517F">
              <w:rPr>
                <w:rFonts w:ascii="標楷體" w:eastAsia="標楷體" w:hAnsi="標楷體" w:hint="eastAsia"/>
                <w:color w:val="000000" w:themeColor="text1"/>
                <w:szCs w:val="24"/>
              </w:rPr>
              <w:t>可</w:t>
            </w:r>
            <w:r w:rsidRPr="0029517F">
              <w:rPr>
                <w:rFonts w:ascii="標楷體" w:eastAsia="標楷體" w:hAnsi="標楷體" w:hint="eastAsia"/>
                <w:color w:val="000000" w:themeColor="text1"/>
                <w:szCs w:val="24"/>
              </w:rPr>
              <w:t>使用</w:t>
            </w:r>
            <w:r w:rsidR="00C03DC3" w:rsidRPr="0029517F">
              <w:rPr>
                <w:rFonts w:ascii="標楷體" w:eastAsia="標楷體" w:hAnsi="標楷體" w:hint="eastAsia"/>
                <w:color w:val="000000" w:themeColor="text1"/>
                <w:szCs w:val="24"/>
              </w:rPr>
              <w:t>之</w:t>
            </w:r>
            <w:r w:rsidRPr="0029517F">
              <w:rPr>
                <w:rFonts w:ascii="標楷體" w:eastAsia="標楷體" w:hAnsi="標楷體" w:hint="eastAsia"/>
                <w:color w:val="000000" w:themeColor="text1"/>
                <w:szCs w:val="24"/>
              </w:rPr>
              <w:t>替代方式，</w:t>
            </w:r>
            <w:r w:rsidR="00C03DC3" w:rsidRPr="0029517F">
              <w:rPr>
                <w:rFonts w:ascii="標楷體" w:eastAsia="標楷體" w:hAnsi="標楷體" w:hint="eastAsia"/>
                <w:color w:val="000000" w:themeColor="text1"/>
                <w:szCs w:val="24"/>
              </w:rPr>
              <w:t>包含</w:t>
            </w:r>
            <w:r w:rsidRPr="0029517F">
              <w:rPr>
                <w:rFonts w:ascii="標楷體" w:eastAsia="標楷體" w:hAnsi="標楷體" w:hint="eastAsia"/>
                <w:color w:val="000000" w:themeColor="text1"/>
                <w:szCs w:val="24"/>
              </w:rPr>
              <w:t>海水、半鹹水或淡化水；取自他人之非系統再生水</w:t>
            </w:r>
            <w:r w:rsidR="00C03DC3" w:rsidRPr="0029517F">
              <w:rPr>
                <w:rFonts w:ascii="標楷體" w:eastAsia="標楷體" w:hAnsi="標楷體" w:hint="eastAsia"/>
                <w:color w:val="000000" w:themeColor="text1"/>
                <w:szCs w:val="24"/>
              </w:rPr>
              <w:t>；</w:t>
            </w:r>
            <w:r w:rsidR="008E4E1B" w:rsidRPr="008E4E1B">
              <w:rPr>
                <w:rFonts w:ascii="Times New Roman" w:eastAsia="標楷體" w:hAnsi="Times New Roman" w:cs="Times New Roman" w:hint="eastAsia"/>
                <w:color w:val="000000" w:themeColor="text1"/>
                <w:szCs w:val="24"/>
              </w:rPr>
              <w:t>貯留雨水</w:t>
            </w:r>
            <w:r w:rsidR="008E4E1B">
              <w:rPr>
                <w:rFonts w:ascii="Times New Roman" w:eastAsia="標楷體" w:hAnsi="Times New Roman" w:cs="Times New Roman" w:hint="eastAsia"/>
                <w:color w:val="000000" w:themeColor="text1"/>
                <w:szCs w:val="24"/>
              </w:rPr>
              <w:t>；</w:t>
            </w:r>
            <w:r w:rsidR="00C03DC3" w:rsidRPr="0029517F">
              <w:rPr>
                <w:rFonts w:ascii="標楷體" w:eastAsia="標楷體" w:hAnsi="標楷體" w:hint="eastAsia"/>
                <w:color w:val="000000" w:themeColor="text1"/>
                <w:szCs w:val="24"/>
              </w:rPr>
              <w:t>其他</w:t>
            </w:r>
            <w:r w:rsidR="008E4E1B" w:rsidRPr="00680CC4">
              <w:rPr>
                <w:rFonts w:ascii="標楷體" w:eastAsia="標楷體" w:hAnsi="標楷體" w:hint="eastAsia"/>
                <w:color w:val="000000" w:themeColor="text1"/>
                <w:szCs w:val="24"/>
              </w:rPr>
              <w:t>經中央主管機關同意之</w:t>
            </w:r>
            <w:r w:rsidR="00C03DC3" w:rsidRPr="0029517F">
              <w:rPr>
                <w:rFonts w:ascii="標楷體" w:eastAsia="標楷體" w:hAnsi="標楷體" w:hint="eastAsia"/>
                <w:color w:val="000000" w:themeColor="text1"/>
                <w:szCs w:val="24"/>
              </w:rPr>
              <w:t>外部供應水源</w:t>
            </w:r>
            <w:r w:rsidRPr="0029517F">
              <w:rPr>
                <w:rFonts w:ascii="標楷體" w:eastAsia="標楷體" w:hAnsi="標楷體" w:hint="eastAsia"/>
                <w:color w:val="000000" w:themeColor="text1"/>
                <w:szCs w:val="24"/>
              </w:rPr>
              <w:t>。</w:t>
            </w:r>
            <w:r w:rsidR="00C03DC3" w:rsidRPr="0029517F">
              <w:rPr>
                <w:rFonts w:ascii="標楷體" w:eastAsia="標楷體" w:hAnsi="標楷體" w:hint="eastAsia"/>
                <w:color w:val="000000" w:themeColor="text1"/>
                <w:szCs w:val="24"/>
              </w:rPr>
              <w:t>考量開發單位自廠之水循環利用業納入回收率計算，係內部循環用水，非屬外部水源範疇，第二款爰明定限縮為取自他人之非系統再生水。</w:t>
            </w:r>
          </w:p>
        </w:tc>
      </w:tr>
      <w:tr w:rsidR="00555C2A" w:rsidRPr="00555C2A" w:rsidTr="00B73BB7">
        <w:trPr>
          <w:jc w:val="center"/>
        </w:trPr>
        <w:tc>
          <w:tcPr>
            <w:tcW w:w="4513" w:type="dxa"/>
          </w:tcPr>
          <w:p w:rsidR="00412E15" w:rsidRPr="0029517F" w:rsidRDefault="00412E15" w:rsidP="00BE6D20">
            <w:pPr>
              <w:numPr>
                <w:ilvl w:val="0"/>
                <w:numId w:val="20"/>
              </w:numPr>
              <w:adjustRightInd w:val="0"/>
              <w:spacing w:beforeLines="50" w:before="180" w:afterLines="50" w:after="180" w:line="344" w:lineRule="exact"/>
              <w:ind w:leftChars="5" w:left="245" w:rightChars="5" w:right="12" w:hangingChars="97" w:hanging="233"/>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lastRenderedPageBreak/>
              <w:t>本辦法自發布日施行。</w:t>
            </w:r>
          </w:p>
        </w:tc>
        <w:tc>
          <w:tcPr>
            <w:tcW w:w="4514" w:type="dxa"/>
          </w:tcPr>
          <w:p w:rsidR="00412E15" w:rsidRPr="0029517F" w:rsidRDefault="00412E15" w:rsidP="0033366C">
            <w:pPr>
              <w:adjustRightInd w:val="0"/>
              <w:snapToGrid w:val="0"/>
              <w:spacing w:beforeLines="50" w:before="180" w:line="344" w:lineRule="exact"/>
              <w:ind w:rightChars="5" w:right="12"/>
              <w:jc w:val="both"/>
              <w:rPr>
                <w:rFonts w:ascii="Times New Roman" w:eastAsia="標楷體" w:hAnsi="Times New Roman" w:cs="Times New Roman"/>
                <w:color w:val="000000" w:themeColor="text1"/>
                <w:szCs w:val="24"/>
              </w:rPr>
            </w:pPr>
            <w:r w:rsidRPr="0029517F">
              <w:rPr>
                <w:rFonts w:ascii="標楷體" w:eastAsia="標楷體" w:hAnsi="標楷體" w:hint="eastAsia"/>
                <w:color w:val="000000" w:themeColor="text1"/>
                <w:szCs w:val="24"/>
              </w:rPr>
              <w:t>本辦法施行日期。</w:t>
            </w:r>
          </w:p>
        </w:tc>
      </w:tr>
    </w:tbl>
    <w:p w:rsidR="00447B9B" w:rsidRPr="0090692F" w:rsidRDefault="00447B9B" w:rsidP="00FC5054">
      <w:pPr>
        <w:spacing w:line="400" w:lineRule="atLeast"/>
        <w:rPr>
          <w:rFonts w:ascii="Times New Roman" w:eastAsia="標楷體" w:hAnsi="Times New Roman" w:cs="Times New Roman"/>
          <w:color w:val="000000" w:themeColor="text1"/>
          <w:szCs w:val="24"/>
        </w:rPr>
      </w:pPr>
    </w:p>
    <w:sectPr w:rsidR="00447B9B" w:rsidRPr="0090692F" w:rsidSect="000A385A">
      <w:footerReference w:type="default" r:id="rId8"/>
      <w:pgSz w:w="11906" w:h="16838" w:code="9"/>
      <w:pgMar w:top="1418" w:right="1418" w:bottom="1418" w:left="1418"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5F28" w:rsidRDefault="003C5F28" w:rsidP="00D03147">
      <w:r>
        <w:separator/>
      </w:r>
    </w:p>
  </w:endnote>
  <w:endnote w:type="continuationSeparator" w:id="0">
    <w:p w:rsidR="003C5F28" w:rsidRDefault="003C5F28" w:rsidP="00D03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D3B" w:rsidRPr="00C15C5D" w:rsidRDefault="003C5F28">
    <w:pPr>
      <w:pStyle w:val="a7"/>
      <w:jc w:val="center"/>
      <w:rPr>
        <w:rFonts w:ascii="Times New Roman" w:eastAsia="標楷體" w:hAnsi="Times New Roman" w:cs="Times New Roman"/>
      </w:rPr>
    </w:pPr>
    <w:sdt>
      <w:sdtPr>
        <w:id w:val="1175304756"/>
        <w:docPartObj>
          <w:docPartGallery w:val="Page Numbers (Bottom of Page)"/>
          <w:docPartUnique/>
        </w:docPartObj>
      </w:sdtPr>
      <w:sdtEndPr>
        <w:rPr>
          <w:rFonts w:ascii="Times New Roman" w:eastAsia="標楷體" w:hAnsi="Times New Roman" w:cs="Times New Roman"/>
        </w:rPr>
      </w:sdtEndPr>
      <w:sdtContent>
        <w:r w:rsidR="00F82D3B" w:rsidRPr="00C15C5D">
          <w:rPr>
            <w:rFonts w:ascii="Times New Roman" w:eastAsia="標楷體" w:hAnsi="Times New Roman" w:cs="Times New Roman"/>
          </w:rPr>
          <w:fldChar w:fldCharType="begin"/>
        </w:r>
        <w:r w:rsidR="00F82D3B" w:rsidRPr="00C15C5D">
          <w:rPr>
            <w:rFonts w:ascii="Times New Roman" w:eastAsia="標楷體" w:hAnsi="Times New Roman" w:cs="Times New Roman"/>
          </w:rPr>
          <w:instrText>PAGE   \* MERGEFORMAT</w:instrText>
        </w:r>
        <w:r w:rsidR="00F82D3B" w:rsidRPr="00C15C5D">
          <w:rPr>
            <w:rFonts w:ascii="Times New Roman" w:eastAsia="標楷體" w:hAnsi="Times New Roman" w:cs="Times New Roman"/>
          </w:rPr>
          <w:fldChar w:fldCharType="separate"/>
        </w:r>
        <w:r w:rsidR="00E36B71" w:rsidRPr="00E36B71">
          <w:rPr>
            <w:rFonts w:ascii="Times New Roman" w:eastAsia="標楷體" w:hAnsi="Times New Roman" w:cs="Times New Roman"/>
            <w:noProof/>
            <w:lang w:val="zh-TW"/>
          </w:rPr>
          <w:t>2</w:t>
        </w:r>
        <w:r w:rsidR="00F82D3B" w:rsidRPr="00C15C5D">
          <w:rPr>
            <w:rFonts w:ascii="Times New Roman" w:eastAsia="標楷體" w:hAnsi="Times New Roman" w:cs="Times New Roman"/>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5F28" w:rsidRDefault="003C5F28" w:rsidP="00D03147">
      <w:r>
        <w:separator/>
      </w:r>
    </w:p>
  </w:footnote>
  <w:footnote w:type="continuationSeparator" w:id="0">
    <w:p w:rsidR="003C5F28" w:rsidRDefault="003C5F28" w:rsidP="00D031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950C5"/>
    <w:multiLevelType w:val="hybridMultilevel"/>
    <w:tmpl w:val="EB6E78E6"/>
    <w:lvl w:ilvl="0" w:tplc="61264F20">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9F05AE4"/>
    <w:multiLevelType w:val="hybridMultilevel"/>
    <w:tmpl w:val="3998D3D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D5062D"/>
    <w:multiLevelType w:val="hybridMultilevel"/>
    <w:tmpl w:val="273ED324"/>
    <w:lvl w:ilvl="0" w:tplc="053C3BC4">
      <w:start w:val="4"/>
      <w:numFmt w:val="taiwaneseCountingThousand"/>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FE37D0"/>
    <w:multiLevelType w:val="hybridMultilevel"/>
    <w:tmpl w:val="DF68280A"/>
    <w:lvl w:ilvl="0" w:tplc="9A6C88E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110E5D"/>
    <w:multiLevelType w:val="hybridMultilevel"/>
    <w:tmpl w:val="6686AE6C"/>
    <w:lvl w:ilvl="0" w:tplc="716A481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9DB1460"/>
    <w:multiLevelType w:val="hybridMultilevel"/>
    <w:tmpl w:val="A55C5E08"/>
    <w:lvl w:ilvl="0" w:tplc="562AF0F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FE36C8"/>
    <w:multiLevelType w:val="hybridMultilevel"/>
    <w:tmpl w:val="1D88430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A85CFD"/>
    <w:multiLevelType w:val="hybridMultilevel"/>
    <w:tmpl w:val="DF68280A"/>
    <w:lvl w:ilvl="0" w:tplc="9A6C88E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FC3297"/>
    <w:multiLevelType w:val="hybridMultilevel"/>
    <w:tmpl w:val="42122ACC"/>
    <w:lvl w:ilvl="0" w:tplc="0F58E74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3A02FD"/>
    <w:multiLevelType w:val="hybridMultilevel"/>
    <w:tmpl w:val="862E1D50"/>
    <w:lvl w:ilvl="0" w:tplc="A78E646A">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8B7E1C"/>
    <w:multiLevelType w:val="hybridMultilevel"/>
    <w:tmpl w:val="971C7694"/>
    <w:lvl w:ilvl="0" w:tplc="20F48144">
      <w:start w:val="2"/>
      <w:numFmt w:val="taiwaneseCountingThousand"/>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A779A3"/>
    <w:multiLevelType w:val="hybridMultilevel"/>
    <w:tmpl w:val="06FEB3C8"/>
    <w:lvl w:ilvl="0" w:tplc="3724CD0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571174"/>
    <w:multiLevelType w:val="hybridMultilevel"/>
    <w:tmpl w:val="71ECEF0A"/>
    <w:lvl w:ilvl="0" w:tplc="E3327F8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7427901"/>
    <w:multiLevelType w:val="hybridMultilevel"/>
    <w:tmpl w:val="FC16A3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A813E5"/>
    <w:multiLevelType w:val="hybridMultilevel"/>
    <w:tmpl w:val="F820A954"/>
    <w:lvl w:ilvl="0" w:tplc="E9BEADF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AC3B3D"/>
    <w:multiLevelType w:val="hybridMultilevel"/>
    <w:tmpl w:val="CFE894E0"/>
    <w:lvl w:ilvl="0" w:tplc="6F06B37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E25FC"/>
    <w:multiLevelType w:val="hybridMultilevel"/>
    <w:tmpl w:val="A494541C"/>
    <w:lvl w:ilvl="0" w:tplc="914CAC8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2C69DF"/>
    <w:multiLevelType w:val="hybridMultilevel"/>
    <w:tmpl w:val="9E36F904"/>
    <w:lvl w:ilvl="0" w:tplc="2404FA0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8D72C4"/>
    <w:multiLevelType w:val="hybridMultilevel"/>
    <w:tmpl w:val="0F28B38A"/>
    <w:lvl w:ilvl="0" w:tplc="2600526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C7323F"/>
    <w:multiLevelType w:val="hybridMultilevel"/>
    <w:tmpl w:val="925C7082"/>
    <w:lvl w:ilvl="0" w:tplc="B216876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0D96162"/>
    <w:multiLevelType w:val="hybridMultilevel"/>
    <w:tmpl w:val="7A0A5D26"/>
    <w:lvl w:ilvl="0" w:tplc="E0CA52D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C46DF5"/>
    <w:multiLevelType w:val="hybridMultilevel"/>
    <w:tmpl w:val="53984822"/>
    <w:lvl w:ilvl="0" w:tplc="177E9A6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BF44BE"/>
    <w:multiLevelType w:val="hybridMultilevel"/>
    <w:tmpl w:val="805489A0"/>
    <w:lvl w:ilvl="0" w:tplc="29CE383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F384527"/>
    <w:multiLevelType w:val="hybridMultilevel"/>
    <w:tmpl w:val="3CD2AB06"/>
    <w:lvl w:ilvl="0" w:tplc="59C0B4A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5FB037CE"/>
    <w:multiLevelType w:val="hybridMultilevel"/>
    <w:tmpl w:val="3CD2AB06"/>
    <w:lvl w:ilvl="0" w:tplc="59C0B4A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660049F3"/>
    <w:multiLevelType w:val="hybridMultilevel"/>
    <w:tmpl w:val="862E1D50"/>
    <w:lvl w:ilvl="0" w:tplc="A78E646A">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CB4D52"/>
    <w:multiLevelType w:val="hybridMultilevel"/>
    <w:tmpl w:val="E4341CEA"/>
    <w:lvl w:ilvl="0" w:tplc="25C417F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728768F2"/>
    <w:multiLevelType w:val="hybridMultilevel"/>
    <w:tmpl w:val="82D6BC7E"/>
    <w:lvl w:ilvl="0" w:tplc="1C6A81C4">
      <w:start w:val="1"/>
      <w:numFmt w:val="taiwaneseCountingThousand"/>
      <w:lvlText w:val="第%1條"/>
      <w:lvlJc w:val="left"/>
      <w:pPr>
        <w:ind w:left="466" w:hanging="480"/>
      </w:pPr>
      <w:rPr>
        <w:rFonts w:hint="eastAsia"/>
      </w:rPr>
    </w:lvl>
    <w:lvl w:ilvl="1" w:tplc="E206A7A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7D163E9"/>
    <w:multiLevelType w:val="hybridMultilevel"/>
    <w:tmpl w:val="3CD2AB06"/>
    <w:lvl w:ilvl="0" w:tplc="59C0B4A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78AE7528"/>
    <w:multiLevelType w:val="hybridMultilevel"/>
    <w:tmpl w:val="A112CE1E"/>
    <w:lvl w:ilvl="0" w:tplc="CB6CA1D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A3E7A8C"/>
    <w:multiLevelType w:val="hybridMultilevel"/>
    <w:tmpl w:val="2EBC4B42"/>
    <w:lvl w:ilvl="0" w:tplc="EE84BF4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B4A1E38"/>
    <w:multiLevelType w:val="hybridMultilevel"/>
    <w:tmpl w:val="1130A176"/>
    <w:lvl w:ilvl="0" w:tplc="732CC32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2" w15:restartNumberingAfterBreak="0">
    <w:nsid w:val="7BEE2F9F"/>
    <w:multiLevelType w:val="hybridMultilevel"/>
    <w:tmpl w:val="71704404"/>
    <w:lvl w:ilvl="0" w:tplc="81E22144">
      <w:start w:val="1"/>
      <w:numFmt w:val="taiwaneseCountingThousand"/>
      <w:lvlText w:val="%1、"/>
      <w:lvlJc w:val="left"/>
      <w:pPr>
        <w:ind w:left="4548" w:hanging="720"/>
      </w:pPr>
      <w:rPr>
        <w:rFonts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3" w15:restartNumberingAfterBreak="0">
    <w:nsid w:val="7DF3228F"/>
    <w:multiLevelType w:val="hybridMultilevel"/>
    <w:tmpl w:val="3CD2AB06"/>
    <w:lvl w:ilvl="0" w:tplc="59C0B4A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7FFD6129"/>
    <w:multiLevelType w:val="hybridMultilevel"/>
    <w:tmpl w:val="B64E44E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31"/>
  </w:num>
  <w:num w:numId="3">
    <w:abstractNumId w:val="11"/>
  </w:num>
  <w:num w:numId="4">
    <w:abstractNumId w:val="8"/>
  </w:num>
  <w:num w:numId="5">
    <w:abstractNumId w:val="22"/>
  </w:num>
  <w:num w:numId="6">
    <w:abstractNumId w:val="0"/>
  </w:num>
  <w:num w:numId="7">
    <w:abstractNumId w:val="15"/>
  </w:num>
  <w:num w:numId="8">
    <w:abstractNumId w:val="14"/>
  </w:num>
  <w:num w:numId="9">
    <w:abstractNumId w:val="20"/>
  </w:num>
  <w:num w:numId="10">
    <w:abstractNumId w:val="32"/>
  </w:num>
  <w:num w:numId="11">
    <w:abstractNumId w:val="6"/>
  </w:num>
  <w:num w:numId="12">
    <w:abstractNumId w:val="26"/>
  </w:num>
  <w:num w:numId="13">
    <w:abstractNumId w:val="33"/>
  </w:num>
  <w:num w:numId="14">
    <w:abstractNumId w:val="13"/>
  </w:num>
  <w:num w:numId="15">
    <w:abstractNumId w:val="24"/>
  </w:num>
  <w:num w:numId="16">
    <w:abstractNumId w:val="25"/>
  </w:num>
  <w:num w:numId="17">
    <w:abstractNumId w:val="1"/>
  </w:num>
  <w:num w:numId="18">
    <w:abstractNumId w:val="16"/>
  </w:num>
  <w:num w:numId="19">
    <w:abstractNumId w:val="34"/>
  </w:num>
  <w:num w:numId="20">
    <w:abstractNumId w:val="27"/>
  </w:num>
  <w:num w:numId="21">
    <w:abstractNumId w:val="28"/>
  </w:num>
  <w:num w:numId="22">
    <w:abstractNumId w:val="10"/>
  </w:num>
  <w:num w:numId="23">
    <w:abstractNumId w:val="9"/>
  </w:num>
  <w:num w:numId="24">
    <w:abstractNumId w:val="2"/>
  </w:num>
  <w:num w:numId="25">
    <w:abstractNumId w:val="29"/>
  </w:num>
  <w:num w:numId="26">
    <w:abstractNumId w:val="21"/>
  </w:num>
  <w:num w:numId="27">
    <w:abstractNumId w:val="19"/>
  </w:num>
  <w:num w:numId="28">
    <w:abstractNumId w:val="4"/>
  </w:num>
  <w:num w:numId="29">
    <w:abstractNumId w:val="3"/>
  </w:num>
  <w:num w:numId="30">
    <w:abstractNumId w:val="17"/>
  </w:num>
  <w:num w:numId="31">
    <w:abstractNumId w:val="5"/>
  </w:num>
  <w:num w:numId="32">
    <w:abstractNumId w:val="30"/>
  </w:num>
  <w:num w:numId="33">
    <w:abstractNumId w:val="18"/>
  </w:num>
  <w:num w:numId="34">
    <w:abstractNumId w:val="7"/>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502"/>
    <w:rsid w:val="000015E3"/>
    <w:rsid w:val="00001DFA"/>
    <w:rsid w:val="000075DB"/>
    <w:rsid w:val="00012556"/>
    <w:rsid w:val="00025F3C"/>
    <w:rsid w:val="00026ACF"/>
    <w:rsid w:val="00033009"/>
    <w:rsid w:val="0004633A"/>
    <w:rsid w:val="0004719B"/>
    <w:rsid w:val="00052DB6"/>
    <w:rsid w:val="00054DA8"/>
    <w:rsid w:val="0006084B"/>
    <w:rsid w:val="000644CA"/>
    <w:rsid w:val="0006593A"/>
    <w:rsid w:val="00067FD7"/>
    <w:rsid w:val="000700CA"/>
    <w:rsid w:val="00075F83"/>
    <w:rsid w:val="00080878"/>
    <w:rsid w:val="00080D46"/>
    <w:rsid w:val="000861A3"/>
    <w:rsid w:val="00086F73"/>
    <w:rsid w:val="00093770"/>
    <w:rsid w:val="00094923"/>
    <w:rsid w:val="000A385A"/>
    <w:rsid w:val="000A5E72"/>
    <w:rsid w:val="000B65BF"/>
    <w:rsid w:val="000B74D9"/>
    <w:rsid w:val="000C3EF3"/>
    <w:rsid w:val="000C708D"/>
    <w:rsid w:val="000D4377"/>
    <w:rsid w:val="000E451C"/>
    <w:rsid w:val="000E5A1E"/>
    <w:rsid w:val="000E7A7F"/>
    <w:rsid w:val="000F0C00"/>
    <w:rsid w:val="000F103F"/>
    <w:rsid w:val="000F1663"/>
    <w:rsid w:val="000F3381"/>
    <w:rsid w:val="000F4483"/>
    <w:rsid w:val="000F6715"/>
    <w:rsid w:val="000F6AD5"/>
    <w:rsid w:val="00111457"/>
    <w:rsid w:val="001151FC"/>
    <w:rsid w:val="001271DD"/>
    <w:rsid w:val="0013546F"/>
    <w:rsid w:val="0013614F"/>
    <w:rsid w:val="00136603"/>
    <w:rsid w:val="00152A2E"/>
    <w:rsid w:val="001540BC"/>
    <w:rsid w:val="00157739"/>
    <w:rsid w:val="00162DD8"/>
    <w:rsid w:val="00166B8C"/>
    <w:rsid w:val="001709EC"/>
    <w:rsid w:val="001715E4"/>
    <w:rsid w:val="001822A8"/>
    <w:rsid w:val="001874AD"/>
    <w:rsid w:val="00196881"/>
    <w:rsid w:val="0019701B"/>
    <w:rsid w:val="00197591"/>
    <w:rsid w:val="001A42CC"/>
    <w:rsid w:val="001A570C"/>
    <w:rsid w:val="001A6766"/>
    <w:rsid w:val="001A75FC"/>
    <w:rsid w:val="001B2511"/>
    <w:rsid w:val="001B6F99"/>
    <w:rsid w:val="001B7ADE"/>
    <w:rsid w:val="001C0EE5"/>
    <w:rsid w:val="001D0B28"/>
    <w:rsid w:val="001D167D"/>
    <w:rsid w:val="001D1E3E"/>
    <w:rsid w:val="001D46D0"/>
    <w:rsid w:val="001D68E6"/>
    <w:rsid w:val="001D6924"/>
    <w:rsid w:val="001E0D05"/>
    <w:rsid w:val="001E0EE0"/>
    <w:rsid w:val="00200A98"/>
    <w:rsid w:val="00206825"/>
    <w:rsid w:val="00211521"/>
    <w:rsid w:val="00224055"/>
    <w:rsid w:val="002263AA"/>
    <w:rsid w:val="002264D3"/>
    <w:rsid w:val="00231C17"/>
    <w:rsid w:val="00232694"/>
    <w:rsid w:val="00237507"/>
    <w:rsid w:val="0023762B"/>
    <w:rsid w:val="00237E96"/>
    <w:rsid w:val="00244FA9"/>
    <w:rsid w:val="00260C9C"/>
    <w:rsid w:val="002669DA"/>
    <w:rsid w:val="00280224"/>
    <w:rsid w:val="0028622E"/>
    <w:rsid w:val="002862A5"/>
    <w:rsid w:val="00286C1B"/>
    <w:rsid w:val="002911B4"/>
    <w:rsid w:val="00294304"/>
    <w:rsid w:val="0029517F"/>
    <w:rsid w:val="002A11FF"/>
    <w:rsid w:val="002A4371"/>
    <w:rsid w:val="002B3B17"/>
    <w:rsid w:val="002B5061"/>
    <w:rsid w:val="002B5AD6"/>
    <w:rsid w:val="002B7E7C"/>
    <w:rsid w:val="002C421A"/>
    <w:rsid w:val="002C5FCC"/>
    <w:rsid w:val="002D7DEA"/>
    <w:rsid w:val="002E06CE"/>
    <w:rsid w:val="002E5BC8"/>
    <w:rsid w:val="002F5DF7"/>
    <w:rsid w:val="003004AD"/>
    <w:rsid w:val="00301321"/>
    <w:rsid w:val="003040C9"/>
    <w:rsid w:val="00304417"/>
    <w:rsid w:val="00306128"/>
    <w:rsid w:val="0031009B"/>
    <w:rsid w:val="00315357"/>
    <w:rsid w:val="00322452"/>
    <w:rsid w:val="00327900"/>
    <w:rsid w:val="003314E2"/>
    <w:rsid w:val="0033366C"/>
    <w:rsid w:val="003407FF"/>
    <w:rsid w:val="00344B74"/>
    <w:rsid w:val="00345757"/>
    <w:rsid w:val="00352484"/>
    <w:rsid w:val="00353A08"/>
    <w:rsid w:val="00353A9F"/>
    <w:rsid w:val="00357E2B"/>
    <w:rsid w:val="00371677"/>
    <w:rsid w:val="003760FF"/>
    <w:rsid w:val="00376521"/>
    <w:rsid w:val="00377CFF"/>
    <w:rsid w:val="003801FF"/>
    <w:rsid w:val="003805E7"/>
    <w:rsid w:val="003824DC"/>
    <w:rsid w:val="00385D1C"/>
    <w:rsid w:val="003860E3"/>
    <w:rsid w:val="00395AFE"/>
    <w:rsid w:val="003A0F50"/>
    <w:rsid w:val="003B2379"/>
    <w:rsid w:val="003B44F3"/>
    <w:rsid w:val="003B5271"/>
    <w:rsid w:val="003B7C86"/>
    <w:rsid w:val="003C5A95"/>
    <w:rsid w:val="003C5B5A"/>
    <w:rsid w:val="003C5F28"/>
    <w:rsid w:val="003D07AD"/>
    <w:rsid w:val="003E168A"/>
    <w:rsid w:val="003E2D4C"/>
    <w:rsid w:val="003E4205"/>
    <w:rsid w:val="003E53FD"/>
    <w:rsid w:val="003F3D87"/>
    <w:rsid w:val="003F44BA"/>
    <w:rsid w:val="003F4F79"/>
    <w:rsid w:val="00400CEB"/>
    <w:rsid w:val="00401800"/>
    <w:rsid w:val="0040509D"/>
    <w:rsid w:val="0040656B"/>
    <w:rsid w:val="0040780C"/>
    <w:rsid w:val="00412E15"/>
    <w:rsid w:val="0041468F"/>
    <w:rsid w:val="00420BCE"/>
    <w:rsid w:val="004259A6"/>
    <w:rsid w:val="004315A5"/>
    <w:rsid w:val="00432976"/>
    <w:rsid w:val="00441A48"/>
    <w:rsid w:val="00442765"/>
    <w:rsid w:val="00443284"/>
    <w:rsid w:val="0044636C"/>
    <w:rsid w:val="004478E8"/>
    <w:rsid w:val="00447B9B"/>
    <w:rsid w:val="004569F3"/>
    <w:rsid w:val="0046368D"/>
    <w:rsid w:val="00467B1A"/>
    <w:rsid w:val="00471284"/>
    <w:rsid w:val="00471603"/>
    <w:rsid w:val="00473717"/>
    <w:rsid w:val="00474C02"/>
    <w:rsid w:val="004808F6"/>
    <w:rsid w:val="0049225B"/>
    <w:rsid w:val="00494A07"/>
    <w:rsid w:val="00495029"/>
    <w:rsid w:val="004B1040"/>
    <w:rsid w:val="004B2ADD"/>
    <w:rsid w:val="004B5A52"/>
    <w:rsid w:val="004B5E08"/>
    <w:rsid w:val="004B5FD6"/>
    <w:rsid w:val="004B62EF"/>
    <w:rsid w:val="004B63B1"/>
    <w:rsid w:val="004B6C6F"/>
    <w:rsid w:val="004C284C"/>
    <w:rsid w:val="004C53AA"/>
    <w:rsid w:val="004D02DD"/>
    <w:rsid w:val="004D1A9D"/>
    <w:rsid w:val="004E76EC"/>
    <w:rsid w:val="004F47FD"/>
    <w:rsid w:val="004F650D"/>
    <w:rsid w:val="00502F8E"/>
    <w:rsid w:val="00511621"/>
    <w:rsid w:val="00512C5B"/>
    <w:rsid w:val="00513D47"/>
    <w:rsid w:val="0051553A"/>
    <w:rsid w:val="00517C68"/>
    <w:rsid w:val="00520CA5"/>
    <w:rsid w:val="00521DE4"/>
    <w:rsid w:val="00521F7D"/>
    <w:rsid w:val="00524AC3"/>
    <w:rsid w:val="00526D02"/>
    <w:rsid w:val="00530B9F"/>
    <w:rsid w:val="0053425D"/>
    <w:rsid w:val="005343F4"/>
    <w:rsid w:val="00536484"/>
    <w:rsid w:val="00543D21"/>
    <w:rsid w:val="0055432E"/>
    <w:rsid w:val="00555C2A"/>
    <w:rsid w:val="00563B6E"/>
    <w:rsid w:val="0057069A"/>
    <w:rsid w:val="00576D5E"/>
    <w:rsid w:val="00586AC9"/>
    <w:rsid w:val="00591E5A"/>
    <w:rsid w:val="0059761E"/>
    <w:rsid w:val="005A102F"/>
    <w:rsid w:val="005A22F0"/>
    <w:rsid w:val="005A7B40"/>
    <w:rsid w:val="005A7EC7"/>
    <w:rsid w:val="005C0040"/>
    <w:rsid w:val="005C0A65"/>
    <w:rsid w:val="005C56AF"/>
    <w:rsid w:val="005C5DC2"/>
    <w:rsid w:val="005D4080"/>
    <w:rsid w:val="005D58D9"/>
    <w:rsid w:val="005E444B"/>
    <w:rsid w:val="005E4CC7"/>
    <w:rsid w:val="005E6B5E"/>
    <w:rsid w:val="005E77FD"/>
    <w:rsid w:val="005F1A52"/>
    <w:rsid w:val="005F46F5"/>
    <w:rsid w:val="005F6BDC"/>
    <w:rsid w:val="00634731"/>
    <w:rsid w:val="00650B57"/>
    <w:rsid w:val="00657AD7"/>
    <w:rsid w:val="00660995"/>
    <w:rsid w:val="00662B6E"/>
    <w:rsid w:val="00672EA4"/>
    <w:rsid w:val="006825AF"/>
    <w:rsid w:val="006825E8"/>
    <w:rsid w:val="00685040"/>
    <w:rsid w:val="00695CAD"/>
    <w:rsid w:val="00696B6E"/>
    <w:rsid w:val="006A042E"/>
    <w:rsid w:val="006A0D23"/>
    <w:rsid w:val="006A3330"/>
    <w:rsid w:val="006A3FBE"/>
    <w:rsid w:val="006B21E2"/>
    <w:rsid w:val="006B34E9"/>
    <w:rsid w:val="006B36F5"/>
    <w:rsid w:val="006B3FFA"/>
    <w:rsid w:val="006B57AB"/>
    <w:rsid w:val="006B6BDB"/>
    <w:rsid w:val="006C5AE3"/>
    <w:rsid w:val="006C7666"/>
    <w:rsid w:val="006D23EA"/>
    <w:rsid w:val="006D3CD1"/>
    <w:rsid w:val="006D6D3F"/>
    <w:rsid w:val="006E152D"/>
    <w:rsid w:val="006E368E"/>
    <w:rsid w:val="006E3DE7"/>
    <w:rsid w:val="006E41C7"/>
    <w:rsid w:val="006E5157"/>
    <w:rsid w:val="006F0618"/>
    <w:rsid w:val="006F5389"/>
    <w:rsid w:val="0071118C"/>
    <w:rsid w:val="00711722"/>
    <w:rsid w:val="00714BAB"/>
    <w:rsid w:val="00716FC6"/>
    <w:rsid w:val="00725FB3"/>
    <w:rsid w:val="00727A1A"/>
    <w:rsid w:val="00730D5E"/>
    <w:rsid w:val="00733045"/>
    <w:rsid w:val="00733A79"/>
    <w:rsid w:val="0073414E"/>
    <w:rsid w:val="00740BA5"/>
    <w:rsid w:val="00743D59"/>
    <w:rsid w:val="00747670"/>
    <w:rsid w:val="0076365C"/>
    <w:rsid w:val="00766EA9"/>
    <w:rsid w:val="00766ED0"/>
    <w:rsid w:val="00772EC6"/>
    <w:rsid w:val="007747F8"/>
    <w:rsid w:val="00783C72"/>
    <w:rsid w:val="00791E9D"/>
    <w:rsid w:val="00794271"/>
    <w:rsid w:val="007A241F"/>
    <w:rsid w:val="007A2F63"/>
    <w:rsid w:val="007A4964"/>
    <w:rsid w:val="007A6574"/>
    <w:rsid w:val="007B2CCF"/>
    <w:rsid w:val="007B400C"/>
    <w:rsid w:val="007B586B"/>
    <w:rsid w:val="007C39B2"/>
    <w:rsid w:val="007D26CA"/>
    <w:rsid w:val="007D444A"/>
    <w:rsid w:val="007D59E3"/>
    <w:rsid w:val="007E39E1"/>
    <w:rsid w:val="007E7063"/>
    <w:rsid w:val="007F0822"/>
    <w:rsid w:val="007F162C"/>
    <w:rsid w:val="007F3087"/>
    <w:rsid w:val="007F41FC"/>
    <w:rsid w:val="007F4C71"/>
    <w:rsid w:val="00800E86"/>
    <w:rsid w:val="0081070E"/>
    <w:rsid w:val="00825850"/>
    <w:rsid w:val="00827C2E"/>
    <w:rsid w:val="0083409B"/>
    <w:rsid w:val="008347AE"/>
    <w:rsid w:val="00835EE8"/>
    <w:rsid w:val="0084316B"/>
    <w:rsid w:val="008445B1"/>
    <w:rsid w:val="008512F6"/>
    <w:rsid w:val="0085235B"/>
    <w:rsid w:val="00856397"/>
    <w:rsid w:val="00856708"/>
    <w:rsid w:val="008619D2"/>
    <w:rsid w:val="00864A90"/>
    <w:rsid w:val="00865E5B"/>
    <w:rsid w:val="00876074"/>
    <w:rsid w:val="008764FB"/>
    <w:rsid w:val="00881FF3"/>
    <w:rsid w:val="008857DC"/>
    <w:rsid w:val="00890569"/>
    <w:rsid w:val="008946D5"/>
    <w:rsid w:val="0089758B"/>
    <w:rsid w:val="00897B7D"/>
    <w:rsid w:val="008B29F8"/>
    <w:rsid w:val="008B2D06"/>
    <w:rsid w:val="008B5063"/>
    <w:rsid w:val="008C535F"/>
    <w:rsid w:val="008C6781"/>
    <w:rsid w:val="008D302D"/>
    <w:rsid w:val="008E3679"/>
    <w:rsid w:val="008E4E1B"/>
    <w:rsid w:val="008E6ED3"/>
    <w:rsid w:val="008E7225"/>
    <w:rsid w:val="008F1BE7"/>
    <w:rsid w:val="008F4D7D"/>
    <w:rsid w:val="008F67FE"/>
    <w:rsid w:val="008F6F20"/>
    <w:rsid w:val="008F7351"/>
    <w:rsid w:val="0090150D"/>
    <w:rsid w:val="00904836"/>
    <w:rsid w:val="0090692F"/>
    <w:rsid w:val="00915502"/>
    <w:rsid w:val="00924D8C"/>
    <w:rsid w:val="00927829"/>
    <w:rsid w:val="009308F6"/>
    <w:rsid w:val="009310DA"/>
    <w:rsid w:val="009406C8"/>
    <w:rsid w:val="00941E28"/>
    <w:rsid w:val="0094258E"/>
    <w:rsid w:val="00944F01"/>
    <w:rsid w:val="00961D1E"/>
    <w:rsid w:val="00962908"/>
    <w:rsid w:val="00963E6F"/>
    <w:rsid w:val="00965780"/>
    <w:rsid w:val="009676D2"/>
    <w:rsid w:val="009760B0"/>
    <w:rsid w:val="0098556B"/>
    <w:rsid w:val="00993B94"/>
    <w:rsid w:val="00997954"/>
    <w:rsid w:val="009A1D83"/>
    <w:rsid w:val="009A3281"/>
    <w:rsid w:val="009A3BCF"/>
    <w:rsid w:val="009A57F5"/>
    <w:rsid w:val="009A6917"/>
    <w:rsid w:val="009B47D5"/>
    <w:rsid w:val="009B4D07"/>
    <w:rsid w:val="009C7443"/>
    <w:rsid w:val="009D2CBD"/>
    <w:rsid w:val="009D5308"/>
    <w:rsid w:val="009D79C5"/>
    <w:rsid w:val="009E1061"/>
    <w:rsid w:val="009E20E4"/>
    <w:rsid w:val="009E2DCE"/>
    <w:rsid w:val="009E4E07"/>
    <w:rsid w:val="009E7CFB"/>
    <w:rsid w:val="009F16FC"/>
    <w:rsid w:val="009F1973"/>
    <w:rsid w:val="00A11D60"/>
    <w:rsid w:val="00A12198"/>
    <w:rsid w:val="00A13FEC"/>
    <w:rsid w:val="00A1509F"/>
    <w:rsid w:val="00A322C4"/>
    <w:rsid w:val="00A419D8"/>
    <w:rsid w:val="00A472DE"/>
    <w:rsid w:val="00A50470"/>
    <w:rsid w:val="00A52338"/>
    <w:rsid w:val="00A5292A"/>
    <w:rsid w:val="00A6013C"/>
    <w:rsid w:val="00A6038E"/>
    <w:rsid w:val="00A62D59"/>
    <w:rsid w:val="00A67B53"/>
    <w:rsid w:val="00A67EA7"/>
    <w:rsid w:val="00A72C47"/>
    <w:rsid w:val="00A77A3F"/>
    <w:rsid w:val="00A8389C"/>
    <w:rsid w:val="00A84D98"/>
    <w:rsid w:val="00A85CF8"/>
    <w:rsid w:val="00A929D3"/>
    <w:rsid w:val="00A95695"/>
    <w:rsid w:val="00A968D9"/>
    <w:rsid w:val="00AA2DF6"/>
    <w:rsid w:val="00AB2085"/>
    <w:rsid w:val="00AB2C2D"/>
    <w:rsid w:val="00AC60A7"/>
    <w:rsid w:val="00AC68F1"/>
    <w:rsid w:val="00AE0F49"/>
    <w:rsid w:val="00AE2EA5"/>
    <w:rsid w:val="00AE3292"/>
    <w:rsid w:val="00AE429C"/>
    <w:rsid w:val="00AE4E3C"/>
    <w:rsid w:val="00AE4FE3"/>
    <w:rsid w:val="00AF0177"/>
    <w:rsid w:val="00AF0C19"/>
    <w:rsid w:val="00AF6D3F"/>
    <w:rsid w:val="00B01C8B"/>
    <w:rsid w:val="00B021A2"/>
    <w:rsid w:val="00B0235C"/>
    <w:rsid w:val="00B04C2E"/>
    <w:rsid w:val="00B124C9"/>
    <w:rsid w:val="00B129B1"/>
    <w:rsid w:val="00B12F13"/>
    <w:rsid w:val="00B171A2"/>
    <w:rsid w:val="00B204B4"/>
    <w:rsid w:val="00B205F8"/>
    <w:rsid w:val="00B248C8"/>
    <w:rsid w:val="00B263FA"/>
    <w:rsid w:val="00B3244D"/>
    <w:rsid w:val="00B34D90"/>
    <w:rsid w:val="00B42DB9"/>
    <w:rsid w:val="00B440FA"/>
    <w:rsid w:val="00B552F5"/>
    <w:rsid w:val="00B5760F"/>
    <w:rsid w:val="00B64586"/>
    <w:rsid w:val="00B6735F"/>
    <w:rsid w:val="00B67ADA"/>
    <w:rsid w:val="00B73BB7"/>
    <w:rsid w:val="00B84381"/>
    <w:rsid w:val="00B86911"/>
    <w:rsid w:val="00BA0611"/>
    <w:rsid w:val="00BA23A5"/>
    <w:rsid w:val="00BA2C92"/>
    <w:rsid w:val="00BB53A4"/>
    <w:rsid w:val="00BB7E2B"/>
    <w:rsid w:val="00BC3FD2"/>
    <w:rsid w:val="00BC5BAC"/>
    <w:rsid w:val="00BC7414"/>
    <w:rsid w:val="00BD3656"/>
    <w:rsid w:val="00BE01FD"/>
    <w:rsid w:val="00BE5E2C"/>
    <w:rsid w:val="00BE6D20"/>
    <w:rsid w:val="00BF2C08"/>
    <w:rsid w:val="00BF3DA9"/>
    <w:rsid w:val="00C03936"/>
    <w:rsid w:val="00C03DC3"/>
    <w:rsid w:val="00C0602F"/>
    <w:rsid w:val="00C1198A"/>
    <w:rsid w:val="00C15C5D"/>
    <w:rsid w:val="00C37D64"/>
    <w:rsid w:val="00C37E0E"/>
    <w:rsid w:val="00C4306C"/>
    <w:rsid w:val="00C45FA5"/>
    <w:rsid w:val="00C542E0"/>
    <w:rsid w:val="00C60C4D"/>
    <w:rsid w:val="00C61F13"/>
    <w:rsid w:val="00C77D4C"/>
    <w:rsid w:val="00C8271F"/>
    <w:rsid w:val="00C92DA8"/>
    <w:rsid w:val="00C93962"/>
    <w:rsid w:val="00CA42FB"/>
    <w:rsid w:val="00CA6172"/>
    <w:rsid w:val="00CB11A2"/>
    <w:rsid w:val="00CC2088"/>
    <w:rsid w:val="00CC60EC"/>
    <w:rsid w:val="00CC7F32"/>
    <w:rsid w:val="00CD040C"/>
    <w:rsid w:val="00CE2296"/>
    <w:rsid w:val="00CE7024"/>
    <w:rsid w:val="00CF1743"/>
    <w:rsid w:val="00D00335"/>
    <w:rsid w:val="00D013B0"/>
    <w:rsid w:val="00D03147"/>
    <w:rsid w:val="00D10CDB"/>
    <w:rsid w:val="00D12744"/>
    <w:rsid w:val="00D200BA"/>
    <w:rsid w:val="00D202A4"/>
    <w:rsid w:val="00D24ED6"/>
    <w:rsid w:val="00D33A84"/>
    <w:rsid w:val="00D40800"/>
    <w:rsid w:val="00D41D43"/>
    <w:rsid w:val="00D50959"/>
    <w:rsid w:val="00D5258C"/>
    <w:rsid w:val="00D53A08"/>
    <w:rsid w:val="00D666CC"/>
    <w:rsid w:val="00D705D4"/>
    <w:rsid w:val="00D854F8"/>
    <w:rsid w:val="00D90BBE"/>
    <w:rsid w:val="00D9250F"/>
    <w:rsid w:val="00DA468D"/>
    <w:rsid w:val="00DA5A47"/>
    <w:rsid w:val="00DA5A6B"/>
    <w:rsid w:val="00DA5F45"/>
    <w:rsid w:val="00DB672D"/>
    <w:rsid w:val="00DC035B"/>
    <w:rsid w:val="00DC3B75"/>
    <w:rsid w:val="00DC664D"/>
    <w:rsid w:val="00DD22BF"/>
    <w:rsid w:val="00DD2964"/>
    <w:rsid w:val="00DD30C1"/>
    <w:rsid w:val="00DD6224"/>
    <w:rsid w:val="00DD7580"/>
    <w:rsid w:val="00DE2050"/>
    <w:rsid w:val="00DE43DA"/>
    <w:rsid w:val="00DF17AA"/>
    <w:rsid w:val="00E035E5"/>
    <w:rsid w:val="00E045D2"/>
    <w:rsid w:val="00E15529"/>
    <w:rsid w:val="00E1792D"/>
    <w:rsid w:val="00E21FB1"/>
    <w:rsid w:val="00E22141"/>
    <w:rsid w:val="00E25B4D"/>
    <w:rsid w:val="00E32548"/>
    <w:rsid w:val="00E36B71"/>
    <w:rsid w:val="00E40612"/>
    <w:rsid w:val="00E44849"/>
    <w:rsid w:val="00E4563F"/>
    <w:rsid w:val="00E53404"/>
    <w:rsid w:val="00E538B8"/>
    <w:rsid w:val="00E6300F"/>
    <w:rsid w:val="00E6317D"/>
    <w:rsid w:val="00E71FDC"/>
    <w:rsid w:val="00E748A9"/>
    <w:rsid w:val="00E76048"/>
    <w:rsid w:val="00E8619A"/>
    <w:rsid w:val="00E9223B"/>
    <w:rsid w:val="00E976B2"/>
    <w:rsid w:val="00EA2359"/>
    <w:rsid w:val="00EA2610"/>
    <w:rsid w:val="00EA4029"/>
    <w:rsid w:val="00EB11E0"/>
    <w:rsid w:val="00EB5B22"/>
    <w:rsid w:val="00EB71D4"/>
    <w:rsid w:val="00EC1223"/>
    <w:rsid w:val="00EC2091"/>
    <w:rsid w:val="00ED1155"/>
    <w:rsid w:val="00ED1CB0"/>
    <w:rsid w:val="00ED1D76"/>
    <w:rsid w:val="00ED36F7"/>
    <w:rsid w:val="00ED723A"/>
    <w:rsid w:val="00ED7FF5"/>
    <w:rsid w:val="00EE13C8"/>
    <w:rsid w:val="00EE44DD"/>
    <w:rsid w:val="00EE4BEC"/>
    <w:rsid w:val="00EF3607"/>
    <w:rsid w:val="00EF5E51"/>
    <w:rsid w:val="00EF6255"/>
    <w:rsid w:val="00F04345"/>
    <w:rsid w:val="00F125C0"/>
    <w:rsid w:val="00F22C7C"/>
    <w:rsid w:val="00F255A7"/>
    <w:rsid w:val="00F257FA"/>
    <w:rsid w:val="00F25870"/>
    <w:rsid w:val="00F40A1B"/>
    <w:rsid w:val="00F43910"/>
    <w:rsid w:val="00F44FB1"/>
    <w:rsid w:val="00F47BAE"/>
    <w:rsid w:val="00F55724"/>
    <w:rsid w:val="00F60918"/>
    <w:rsid w:val="00F62552"/>
    <w:rsid w:val="00F63379"/>
    <w:rsid w:val="00F73463"/>
    <w:rsid w:val="00F82D3B"/>
    <w:rsid w:val="00F83C87"/>
    <w:rsid w:val="00F851FE"/>
    <w:rsid w:val="00F86413"/>
    <w:rsid w:val="00FA1D3B"/>
    <w:rsid w:val="00FA29C9"/>
    <w:rsid w:val="00FA51F0"/>
    <w:rsid w:val="00FB0FDB"/>
    <w:rsid w:val="00FB162D"/>
    <w:rsid w:val="00FB7646"/>
    <w:rsid w:val="00FC5054"/>
    <w:rsid w:val="00FD11E8"/>
    <w:rsid w:val="00FD3338"/>
    <w:rsid w:val="00FD532C"/>
    <w:rsid w:val="00FE34F2"/>
    <w:rsid w:val="00FE7278"/>
    <w:rsid w:val="00FF2C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CC3DBBCC-B9E6-4653-909A-71CD65042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550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15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15502"/>
    <w:pPr>
      <w:ind w:leftChars="200" w:left="480"/>
    </w:pPr>
  </w:style>
  <w:style w:type="paragraph" w:styleId="a5">
    <w:name w:val="header"/>
    <w:basedOn w:val="a"/>
    <w:link w:val="a6"/>
    <w:uiPriority w:val="99"/>
    <w:unhideWhenUsed/>
    <w:rsid w:val="00D03147"/>
    <w:pPr>
      <w:tabs>
        <w:tab w:val="center" w:pos="4153"/>
        <w:tab w:val="right" w:pos="8306"/>
      </w:tabs>
      <w:snapToGrid w:val="0"/>
    </w:pPr>
    <w:rPr>
      <w:sz w:val="20"/>
      <w:szCs w:val="20"/>
    </w:rPr>
  </w:style>
  <w:style w:type="character" w:customStyle="1" w:styleId="a6">
    <w:name w:val="頁首 字元"/>
    <w:basedOn w:val="a0"/>
    <w:link w:val="a5"/>
    <w:uiPriority w:val="99"/>
    <w:rsid w:val="00D03147"/>
    <w:rPr>
      <w:sz w:val="20"/>
      <w:szCs w:val="20"/>
    </w:rPr>
  </w:style>
  <w:style w:type="paragraph" w:styleId="a7">
    <w:name w:val="footer"/>
    <w:basedOn w:val="a"/>
    <w:link w:val="a8"/>
    <w:uiPriority w:val="99"/>
    <w:unhideWhenUsed/>
    <w:rsid w:val="00D03147"/>
    <w:pPr>
      <w:tabs>
        <w:tab w:val="center" w:pos="4153"/>
        <w:tab w:val="right" w:pos="8306"/>
      </w:tabs>
      <w:snapToGrid w:val="0"/>
    </w:pPr>
    <w:rPr>
      <w:sz w:val="20"/>
      <w:szCs w:val="20"/>
    </w:rPr>
  </w:style>
  <w:style w:type="character" w:customStyle="1" w:styleId="a8">
    <w:name w:val="頁尾 字元"/>
    <w:basedOn w:val="a0"/>
    <w:link w:val="a7"/>
    <w:uiPriority w:val="99"/>
    <w:rsid w:val="00D03147"/>
    <w:rPr>
      <w:sz w:val="20"/>
      <w:szCs w:val="20"/>
    </w:rPr>
  </w:style>
  <w:style w:type="paragraph" w:styleId="a9">
    <w:name w:val="Balloon Text"/>
    <w:basedOn w:val="a"/>
    <w:link w:val="aa"/>
    <w:uiPriority w:val="99"/>
    <w:semiHidden/>
    <w:unhideWhenUsed/>
    <w:rsid w:val="00E3254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32548"/>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586AC9"/>
    <w:rPr>
      <w:rFonts w:ascii="Courier New" w:hAnsi="Courier New" w:cs="Courier New"/>
      <w:sz w:val="20"/>
      <w:szCs w:val="20"/>
    </w:rPr>
  </w:style>
  <w:style w:type="character" w:customStyle="1" w:styleId="HTML0">
    <w:name w:val="HTML 預設格式 字元"/>
    <w:basedOn w:val="a0"/>
    <w:link w:val="HTML"/>
    <w:uiPriority w:val="99"/>
    <w:semiHidden/>
    <w:rsid w:val="00586AC9"/>
    <w:rPr>
      <w:rFonts w:ascii="Courier New" w:hAnsi="Courier New" w:cs="Courier New"/>
      <w:sz w:val="20"/>
      <w:szCs w:val="20"/>
    </w:rPr>
  </w:style>
  <w:style w:type="paragraph" w:styleId="ab">
    <w:name w:val="endnote text"/>
    <w:basedOn w:val="a"/>
    <w:link w:val="ac"/>
    <w:uiPriority w:val="99"/>
    <w:semiHidden/>
    <w:unhideWhenUsed/>
    <w:rsid w:val="00EE13C8"/>
    <w:pPr>
      <w:snapToGrid w:val="0"/>
    </w:pPr>
  </w:style>
  <w:style w:type="character" w:customStyle="1" w:styleId="ac">
    <w:name w:val="章節附註文字 字元"/>
    <w:basedOn w:val="a0"/>
    <w:link w:val="ab"/>
    <w:uiPriority w:val="99"/>
    <w:semiHidden/>
    <w:rsid w:val="00EE13C8"/>
  </w:style>
  <w:style w:type="character" w:styleId="ad">
    <w:name w:val="endnote reference"/>
    <w:basedOn w:val="a0"/>
    <w:uiPriority w:val="99"/>
    <w:semiHidden/>
    <w:unhideWhenUsed/>
    <w:rsid w:val="00EE13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2BEFD-ADE9-4262-A21D-193EC1C68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596</Words>
  <Characters>3399</Characters>
  <Application>Microsoft Office Word</Application>
  <DocSecurity>0</DocSecurity>
  <Lines>28</Lines>
  <Paragraphs>7</Paragraphs>
  <ScaleCrop>false</ScaleCrop>
  <Company>WRA</Company>
  <LinksUpToDate>false</LinksUpToDate>
  <CharactersWithSpaces>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C99 Eric</dc:creator>
  <cp:lastModifiedBy>廖亞玫</cp:lastModifiedBy>
  <cp:revision>2</cp:revision>
  <cp:lastPrinted>2016-06-01T08:40:00Z</cp:lastPrinted>
  <dcterms:created xsi:type="dcterms:W3CDTF">2016-07-25T07:31:00Z</dcterms:created>
  <dcterms:modified xsi:type="dcterms:W3CDTF">2016-07-25T07:31:00Z</dcterms:modified>
</cp:coreProperties>
</file>